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97" w:rsidRDefault="004F0E98" w:rsidP="004F0E98">
      <w:pPr>
        <w:spacing w:before="240"/>
      </w:pPr>
      <w:r w:rsidRPr="004F0E98">
        <w:rPr>
          <w:sz w:val="24"/>
          <w:szCs w:val="24"/>
        </w:rPr>
        <w:t>Рег. №………………</w:t>
      </w:r>
      <w:r w:rsidR="000E1304">
        <w:rPr>
          <w:sz w:val="24"/>
          <w:szCs w:val="24"/>
          <w:lang w:val="ru-RU"/>
        </w:rPr>
        <w:t>…</w:t>
      </w:r>
      <w:r w:rsidR="00A03367">
        <w:rPr>
          <w:sz w:val="24"/>
          <w:szCs w:val="24"/>
        </w:rPr>
        <w:t>/</w:t>
      </w:r>
      <w:r w:rsidRPr="004F0E98">
        <w:rPr>
          <w:sz w:val="24"/>
          <w:szCs w:val="24"/>
        </w:rPr>
        <w:t>……/……</w:t>
      </w:r>
      <w:r w:rsidR="00A03367">
        <w:rPr>
          <w:sz w:val="24"/>
          <w:szCs w:val="24"/>
        </w:rPr>
        <w:t>……г.</w:t>
      </w:r>
      <w:r w:rsidR="00A03367">
        <w:t xml:space="preserve">           </w:t>
      </w:r>
      <w:bookmarkStart w:id="0" w:name="_GoBack"/>
      <w:bookmarkEnd w:id="0"/>
      <w:r>
        <w:t xml:space="preserve">                                   </w:t>
      </w:r>
      <w:r w:rsidR="000E1304" w:rsidRPr="007623E6">
        <w:rPr>
          <w:lang w:val="ru-RU"/>
        </w:rPr>
        <w:t xml:space="preserve">   </w:t>
      </w:r>
      <w:r w:rsidR="003C0697">
        <w:t xml:space="preserve"> Поверително!</w:t>
      </w:r>
    </w:p>
    <w:p w:rsidR="003C0697" w:rsidRPr="004F0E98" w:rsidRDefault="004F0E98" w:rsidP="004F0E98">
      <w:pPr>
        <w:rPr>
          <w:lang w:val="ru-RU"/>
        </w:rPr>
      </w:pPr>
      <w:r w:rsidRPr="004F0E98">
        <w:rPr>
          <w:sz w:val="24"/>
          <w:szCs w:val="24"/>
        </w:rPr>
        <w:t>Екземпляр единствен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F0E98">
        <w:rPr>
          <w:lang w:val="ru-RU"/>
        </w:rPr>
        <w:t>(</w:t>
      </w:r>
      <w:r w:rsidR="003C0697" w:rsidRPr="004F0E98">
        <w:rPr>
          <w:sz w:val="24"/>
          <w:szCs w:val="24"/>
        </w:rPr>
        <w:t>След попълване</w:t>
      </w:r>
      <w:r w:rsidRPr="004F0E98">
        <w:rPr>
          <w:sz w:val="24"/>
          <w:szCs w:val="24"/>
          <w:lang w:val="ru-RU"/>
        </w:rPr>
        <w:t>)</w:t>
      </w:r>
    </w:p>
    <w:p w:rsidR="000A0C60" w:rsidRPr="00934237" w:rsidRDefault="003C0697" w:rsidP="00934237">
      <w:pPr>
        <w:rPr>
          <w:b/>
          <w:lang w:val="ru-RU"/>
        </w:rPr>
      </w:pPr>
      <w:r>
        <w:t xml:space="preserve"> </w:t>
      </w:r>
    </w:p>
    <w:p w:rsidR="003C0697" w:rsidRPr="00934237" w:rsidRDefault="003C0697" w:rsidP="003C0697">
      <w:pPr>
        <w:spacing w:line="240" w:lineRule="atLeast"/>
        <w:jc w:val="center"/>
        <w:rPr>
          <w:b/>
          <w:lang w:val="ru-RU"/>
        </w:rPr>
      </w:pPr>
      <w:r w:rsidRPr="00C57FE0">
        <w:rPr>
          <w:b/>
        </w:rPr>
        <w:t>ВЪПРОСНИК</w:t>
      </w:r>
    </w:p>
    <w:p w:rsidR="003C0697" w:rsidRDefault="003C0697" w:rsidP="003C0697">
      <w:pPr>
        <w:spacing w:line="240" w:lineRule="atLeast"/>
        <w:jc w:val="center"/>
      </w:pPr>
      <w:r>
        <w:t>за целите на проучването по чл. 98 от Закона за защита на класифицираната информация (ЗЗКИ)</w:t>
      </w:r>
    </w:p>
    <w:p w:rsidR="00BB68FC" w:rsidRDefault="003C0697" w:rsidP="003C0697">
      <w: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82"/>
        <w:gridCol w:w="4983"/>
      </w:tblGrid>
      <w:tr w:rsidR="003C0697" w:rsidRPr="00681DD9" w:rsidTr="00C57FE0">
        <w:trPr>
          <w:cantSplit/>
          <w:jc w:val="center"/>
        </w:trPr>
        <w:tc>
          <w:tcPr>
            <w:tcW w:w="2500" w:type="pct"/>
          </w:tcPr>
          <w:p w:rsidR="003C0697" w:rsidRPr="00681DD9" w:rsidRDefault="003C0697" w:rsidP="003C0697">
            <w:r w:rsidRPr="00681DD9">
              <w:t>Въпроси</w:t>
            </w:r>
          </w:p>
        </w:tc>
        <w:tc>
          <w:tcPr>
            <w:tcW w:w="2500" w:type="pct"/>
          </w:tcPr>
          <w:p w:rsidR="003C0697" w:rsidRPr="00681DD9" w:rsidRDefault="003C0697" w:rsidP="003C0697">
            <w:r w:rsidRPr="00681DD9">
              <w:t>Попълва се от кандидата</w:t>
            </w:r>
          </w:p>
        </w:tc>
      </w:tr>
      <w:tr w:rsidR="00681DD9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Default="00681DD9" w:rsidP="003C0697">
            <w:r>
              <w:t>I. Данни за кандидата – обект на проучване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1.1. Наименование (име) на кандидата</w:t>
            </w:r>
          </w:p>
        </w:tc>
        <w:tc>
          <w:tcPr>
            <w:tcW w:w="2500" w:type="pct"/>
          </w:tcPr>
          <w:p w:rsidR="003C0697" w:rsidRPr="00EB6EEC" w:rsidRDefault="00EB6EEC" w:rsidP="00EB6EEC">
            <w:pPr>
              <w:rPr>
                <w:sz w:val="24"/>
                <w:szCs w:val="24"/>
              </w:rPr>
            </w:pPr>
            <w:r>
              <w:t xml:space="preserve">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1.2. Седалище и адрес на управление съгласно съдебна регистрация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1.3. Актуален адрес на кандидата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1.4. Адрес за кореспонденция и телефонни номера за връзка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1.5. БУЛСТАТ (национален идентификационен номер за чуждестранни лица)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1.6. Данъчен номер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681DD9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Default="00681DD9" w:rsidP="003C0697">
            <w:r>
              <w:t>II. Структура на кандидата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2.1. Структура на управителните органи</w:t>
            </w:r>
          </w:p>
        </w:tc>
        <w:tc>
          <w:tcPr>
            <w:tcW w:w="2500" w:type="pct"/>
          </w:tcPr>
          <w:p w:rsidR="003C0697" w:rsidRDefault="007623E6" w:rsidP="003C0697">
            <w:r>
              <w:rPr>
                <w:sz w:val="24"/>
                <w:szCs w:val="24"/>
                <w:lang w:val="en-US"/>
              </w:rPr>
              <w:t xml:space="preserve">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2.2. Списък на членовете на управителните органи</w:t>
            </w:r>
          </w:p>
        </w:tc>
        <w:tc>
          <w:tcPr>
            <w:tcW w:w="2500" w:type="pct"/>
          </w:tcPr>
          <w:p w:rsidR="003C0697" w:rsidRPr="00B77E79" w:rsidRDefault="00B77E79" w:rsidP="003C0697">
            <w:pPr>
              <w:rPr>
                <w:sz w:val="24"/>
                <w:szCs w:val="24"/>
              </w:rPr>
            </w:pPr>
            <w:r>
              <w:t xml:space="preserve">                   </w:t>
            </w:r>
            <w:r w:rsidRPr="00B77E79">
              <w:rPr>
                <w:sz w:val="24"/>
                <w:szCs w:val="24"/>
              </w:rPr>
              <w:t>Приложение № 1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2.2.1. Описание на функционалните задължения на всеки един от членовете на управителните органи</w:t>
            </w:r>
          </w:p>
        </w:tc>
        <w:tc>
          <w:tcPr>
            <w:tcW w:w="2500" w:type="pct"/>
          </w:tcPr>
          <w:p w:rsidR="003C0697" w:rsidRDefault="00B77E79" w:rsidP="00B77E79">
            <w:r>
              <w:t xml:space="preserve">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C57FE0">
            <w:r>
              <w:t xml:space="preserve">2.2.2. Попълнени въпросници </w:t>
            </w:r>
            <w:r w:rsidR="00C57FE0">
              <w:t xml:space="preserve">– </w:t>
            </w:r>
            <w:r>
              <w:t>приложение № 2 към ЗЗКИ, за всяко от лицата</w:t>
            </w:r>
          </w:p>
        </w:tc>
        <w:tc>
          <w:tcPr>
            <w:tcW w:w="2500" w:type="pct"/>
          </w:tcPr>
          <w:p w:rsidR="003C0697" w:rsidRPr="00B77E79" w:rsidRDefault="00B77E79" w:rsidP="00B77E79">
            <w:pPr>
              <w:rPr>
                <w:sz w:val="24"/>
                <w:szCs w:val="24"/>
              </w:rPr>
            </w:pPr>
            <w:r>
              <w:t xml:space="preserve">                      </w:t>
            </w:r>
            <w:r w:rsidRPr="00B77E79">
              <w:rPr>
                <w:sz w:val="24"/>
                <w:szCs w:val="24"/>
              </w:rPr>
              <w:t>към дело ……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2.3. Лица, притежаващи 10 и повече процента от капитала (име, адрес, телефон)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 xml:space="preserve">2.4. Неограничено отговорни </w:t>
            </w:r>
            <w:r>
              <w:rPr>
                <w:noProof/>
              </w:rPr>
              <w:t xml:space="preserve">съдружници </w:t>
            </w:r>
            <w:r>
              <w:t>(име, адрес, телефон)</w:t>
            </w:r>
          </w:p>
        </w:tc>
        <w:tc>
          <w:tcPr>
            <w:tcW w:w="2500" w:type="pct"/>
          </w:tcPr>
          <w:p w:rsidR="003C0697" w:rsidRDefault="00B77E79" w:rsidP="00B77E79">
            <w:r>
              <w:rPr>
                <w:sz w:val="24"/>
                <w:szCs w:val="24"/>
              </w:rPr>
              <w:t xml:space="preserve">  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lastRenderedPageBreak/>
              <w:t>2.5. ЕГН, рождена дата, място на раждане, адрес на лицата, упълномощени да провеждат преговори и да изготвят документи, свързани с тях</w:t>
            </w:r>
          </w:p>
        </w:tc>
        <w:tc>
          <w:tcPr>
            <w:tcW w:w="2500" w:type="pct"/>
          </w:tcPr>
          <w:p w:rsidR="003C0697" w:rsidRDefault="00B77E79" w:rsidP="00B77E79">
            <w:r>
              <w:rPr>
                <w:sz w:val="24"/>
                <w:szCs w:val="24"/>
              </w:rPr>
              <w:t xml:space="preserve">  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2.6. Списък на членовете на управителните органи на кандидата, освободени от длъжност през последните 3 години</w:t>
            </w:r>
          </w:p>
        </w:tc>
        <w:tc>
          <w:tcPr>
            <w:tcW w:w="2500" w:type="pct"/>
          </w:tcPr>
          <w:p w:rsidR="003C0697" w:rsidRDefault="00B77E79" w:rsidP="00B77E79">
            <w:r>
              <w:rPr>
                <w:sz w:val="24"/>
                <w:szCs w:val="24"/>
              </w:rPr>
              <w:t xml:space="preserve">  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2.7. Явява ли се кандидатът дъщерно дружество, част от холдинг, консорциум и в кои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2.8. Явява ли се кандидатът холдинг – да се посочи наименованието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2.9. Данни за дъщерните дружества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2.10. Явява ли се кандидатът съдружник в други търговски дружества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2.11. Данни за структурите на кандидата, които ще участват в изпълнението на договора</w:t>
            </w:r>
          </w:p>
        </w:tc>
        <w:tc>
          <w:tcPr>
            <w:tcW w:w="2500" w:type="pct"/>
          </w:tcPr>
          <w:p w:rsidR="003C0697" w:rsidRDefault="00B77E79" w:rsidP="003C0697">
            <w:r>
              <w:rPr>
                <w:sz w:val="24"/>
                <w:szCs w:val="24"/>
              </w:rPr>
              <w:t xml:space="preserve">   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2.12. Списък на подизпълнители по договора (седалище, адрес на управление, адрес за кореспонденция, телефони за връзка)</w:t>
            </w:r>
          </w:p>
        </w:tc>
        <w:tc>
          <w:tcPr>
            <w:tcW w:w="2500" w:type="pct"/>
          </w:tcPr>
          <w:p w:rsidR="003C0697" w:rsidRDefault="00B77E79" w:rsidP="00B77E79">
            <w:r>
              <w:rPr>
                <w:sz w:val="24"/>
                <w:szCs w:val="24"/>
              </w:rPr>
              <w:t xml:space="preserve">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Pr="000A0C60" w:rsidRDefault="003C0697" w:rsidP="003C0697">
            <w:pPr>
              <w:rPr>
                <w:lang w:val="ru-RU"/>
              </w:rPr>
            </w:pPr>
            <w:r>
              <w:t>2.13. Списък на лицата, непосредствено ангажирани в дейности по изпълнението на договора/попълнен въпросник – приложение № 2 към ЗЗКИ</w:t>
            </w:r>
          </w:p>
          <w:p w:rsidR="007623E6" w:rsidRPr="000A0C60" w:rsidRDefault="007623E6" w:rsidP="003C069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3C0697" w:rsidRDefault="00B77E79" w:rsidP="00B77E79">
            <w:r>
              <w:rPr>
                <w:sz w:val="24"/>
                <w:szCs w:val="24"/>
              </w:rPr>
              <w:t xml:space="preserve">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</w:tc>
      </w:tr>
      <w:tr w:rsidR="00681DD9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Default="00681DD9" w:rsidP="003C0697">
            <w:r>
              <w:t>III. Структура на капитала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3.1. Данни за паричните средства, финансовите активи и имуществото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3.2. Притежавано недвижимо имущество</w:t>
            </w:r>
          </w:p>
        </w:tc>
        <w:tc>
          <w:tcPr>
            <w:tcW w:w="2500" w:type="pct"/>
          </w:tcPr>
          <w:p w:rsidR="003C0697" w:rsidRDefault="00B77E79" w:rsidP="00B77E79">
            <w:r>
              <w:rPr>
                <w:sz w:val="24"/>
                <w:szCs w:val="24"/>
              </w:rPr>
              <w:t xml:space="preserve"> 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8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3.3. Притежавано движимо имущество на стойност над 50 000 лв.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lastRenderedPageBreak/>
              <w:t>3.4. Копия на заверени баланси и отчети за приходите и разходите през последните 3 години</w:t>
            </w:r>
          </w:p>
        </w:tc>
        <w:tc>
          <w:tcPr>
            <w:tcW w:w="2500" w:type="pct"/>
          </w:tcPr>
          <w:p w:rsidR="003C0697" w:rsidRDefault="00B77E79" w:rsidP="00B77E79">
            <w:r>
              <w:rPr>
                <w:sz w:val="24"/>
                <w:szCs w:val="24"/>
              </w:rPr>
              <w:t xml:space="preserve"> 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9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 xml:space="preserve">3.5. Име и седалище на експерт-счетоводителя или </w:t>
            </w:r>
            <w:r>
              <w:rPr>
                <w:noProof/>
              </w:rPr>
              <w:t>одитора, заверил балансите и отчетите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3.6. Данни за взети заеми (заемодател, размер на заема, срок на погасяване, лихви и специфични условия)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3.7. Данни за учредени залози (предмет, размер на задължението, в чия полза е учреден)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3C0697">
            <w:r>
              <w:t>3.8. Данни за учредени ипотеки (описание на недвижимия имот, размер на задължението, в чия полза е учредена ипотеката)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3C0697" w:rsidTr="00C57FE0">
        <w:trPr>
          <w:cantSplit/>
          <w:jc w:val="center"/>
        </w:trPr>
        <w:tc>
          <w:tcPr>
            <w:tcW w:w="2500" w:type="pct"/>
          </w:tcPr>
          <w:p w:rsidR="003C0697" w:rsidRDefault="003C0697" w:rsidP="00C57FE0">
            <w:r>
              <w:t>3.9. Данни за задължения към банки, юридически и физически лица, вид на задълженията и към кого, срокове на погасяване</w:t>
            </w:r>
          </w:p>
        </w:tc>
        <w:tc>
          <w:tcPr>
            <w:tcW w:w="2500" w:type="pct"/>
          </w:tcPr>
          <w:p w:rsidR="003C0697" w:rsidRDefault="00EB6EEC" w:rsidP="003C0697">
            <w:r>
              <w:t xml:space="preserve">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3.10. Данни за финансовите институции, в които кандидатът има сметки, и номерата на сметките</w:t>
            </w:r>
          </w:p>
        </w:tc>
        <w:tc>
          <w:tcPr>
            <w:tcW w:w="2500" w:type="pct"/>
          </w:tcPr>
          <w:p w:rsidR="00C57FE0" w:rsidRDefault="00EB6EEC" w:rsidP="003C0697">
            <w:r>
              <w:t xml:space="preserve">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3.11. Има ли запор и/или възбрана (блокиране) върху парични средства, финансови активи и имущества</w:t>
            </w:r>
          </w:p>
        </w:tc>
        <w:tc>
          <w:tcPr>
            <w:tcW w:w="2500" w:type="pct"/>
          </w:tcPr>
          <w:p w:rsidR="00C57FE0" w:rsidRDefault="00EB6EEC" w:rsidP="003C0697">
            <w:r>
              <w:t xml:space="preserve">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 xml:space="preserve">3.12. Произход на учредителния капитал </w:t>
            </w:r>
          </w:p>
        </w:tc>
        <w:tc>
          <w:tcPr>
            <w:tcW w:w="2500" w:type="pct"/>
          </w:tcPr>
          <w:p w:rsidR="00C57FE0" w:rsidRDefault="00EB6EEC" w:rsidP="003C0697">
            <w:r>
              <w:t xml:space="preserve">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 xml:space="preserve">3.13. Произход на дружествения капитал </w:t>
            </w:r>
          </w:p>
        </w:tc>
        <w:tc>
          <w:tcPr>
            <w:tcW w:w="2500" w:type="pct"/>
          </w:tcPr>
          <w:p w:rsidR="00C57FE0" w:rsidRDefault="00EB6EEC" w:rsidP="003C0697">
            <w:r>
              <w:t xml:space="preserve">                 </w:t>
            </w:r>
            <w:r w:rsidR="007623E6">
              <w:rPr>
                <w:lang w:val="en-US"/>
              </w:rPr>
              <w:t xml:space="preserve">    </w:t>
            </w:r>
            <w:r>
              <w:t xml:space="preserve">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3.14. Данни за други държави и чуждестранни лица, както и процента от капитала, който притежават</w:t>
            </w:r>
          </w:p>
        </w:tc>
        <w:tc>
          <w:tcPr>
            <w:tcW w:w="2500" w:type="pct"/>
          </w:tcPr>
          <w:p w:rsidR="00C57FE0" w:rsidRDefault="00EB6EEC" w:rsidP="003C0697">
            <w:r>
              <w:t xml:space="preserve">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  <w:r>
              <w:t xml:space="preserve"> </w:t>
            </w:r>
          </w:p>
        </w:tc>
      </w:tr>
      <w:tr w:rsidR="00681DD9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Default="00681DD9" w:rsidP="003C0697">
            <w:r>
              <w:t xml:space="preserve">IV. Административно звено за сигурност 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4.1. Данни за структурата и задачите на административното звено за сигурност на кандидата</w:t>
            </w:r>
          </w:p>
        </w:tc>
        <w:tc>
          <w:tcPr>
            <w:tcW w:w="2500" w:type="pct"/>
          </w:tcPr>
          <w:p w:rsidR="00C57FE0" w:rsidRDefault="00EB6EEC" w:rsidP="003C0697">
            <w:r>
              <w:t xml:space="preserve">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lastRenderedPageBreak/>
              <w:t>4.2. Списък на лицата, работещи в административното звено за сигурност</w:t>
            </w:r>
          </w:p>
          <w:p w:rsidR="00C57FE0" w:rsidRDefault="00C57FE0" w:rsidP="00C57FE0">
            <w:r>
              <w:t>(попълнен въпросник – приложение № 2 към ЗЗКИ)</w:t>
            </w:r>
          </w:p>
        </w:tc>
        <w:tc>
          <w:tcPr>
            <w:tcW w:w="2500" w:type="pct"/>
          </w:tcPr>
          <w:p w:rsidR="00C57FE0" w:rsidRDefault="00B77E79" w:rsidP="00B77E79">
            <w:r>
              <w:rPr>
                <w:sz w:val="24"/>
                <w:szCs w:val="24"/>
              </w:rPr>
              <w:t xml:space="preserve">  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10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4.3. Данни за образователния ценз и професионалния опит на служителите в административното звено за сигурност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4.4. Данни за регистратури за класифицирана информация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4.5. Описание на системата за охрана и контрол на достъп до документи, информация и материали, класифицирани като държавна тайна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</w:t>
            </w:r>
            <w:r w:rsidR="00782B3B" w:rsidRPr="000A0C60">
              <w:rPr>
                <w:lang w:val="ru-RU"/>
              </w:rPr>
              <w:t xml:space="preserve"> </w:t>
            </w:r>
            <w:r>
              <w:t xml:space="preserve">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4.6. Данни за електронните системи за охрана и контрол на достъпа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  <w:r>
              <w:t xml:space="preserve">  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 xml:space="preserve">4.7. Данни за </w:t>
            </w:r>
            <w:r w:rsidR="00A03367" w:rsidRPr="00A03367">
              <w:rPr>
                <w:color w:val="000000"/>
                <w:szCs w:val="24"/>
              </w:rPr>
              <w:t>комуникационните и информационните системи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681DD9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Default="00681DD9" w:rsidP="003C0697">
            <w:r>
              <w:t>V. Допълнителни данни за преценка на надеждността от гледна точка на сигурността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5.1. Данни за сключени договори, имащи отношение към отбраната и сигурността на Република България, през последните 5 години (възложител, предмет на договора, срок за изпълнение)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5.2. Данни за сключени през последните 5 години договори с чуждестранни лица, имащи отношение към сигурността и отбраната на Република България (възложител, предмет на договора, срок за изпълнение)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5.3 Данни за сключени през последните 3 г</w:t>
            </w:r>
            <w:r w:rsidR="00DB2E1C">
              <w:t xml:space="preserve">одини договори, имащи отношение </w:t>
            </w:r>
            <w:r>
              <w:t>към сигурността и отбраната на друга държава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lastRenderedPageBreak/>
              <w:t>5.4. Данни за сключени договори, свързани с оръжие, стоки и технологии с възможна двойна употреба, през последните 5 години (възложител, предмет на договора, срок за изпълнение)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5.5. Изпълнявал ли е кандидатът през последните 10 години договор, нарушаващ забрани, произтичащи от международни договорености, в които Република България е участник</w:t>
            </w:r>
          </w:p>
        </w:tc>
        <w:tc>
          <w:tcPr>
            <w:tcW w:w="2500" w:type="pct"/>
          </w:tcPr>
          <w:p w:rsidR="00C57FE0" w:rsidRDefault="00B77E79" w:rsidP="003C0697">
            <w:r>
              <w:t xml:space="preserve">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5.6. Изпълнявал ли е кандидатът през последните 10 години договор, нарушаващ изисквания и забрани, произтичащи от националното законодателство</w:t>
            </w:r>
          </w:p>
        </w:tc>
        <w:tc>
          <w:tcPr>
            <w:tcW w:w="2500" w:type="pct"/>
          </w:tcPr>
          <w:p w:rsidR="00C57FE0" w:rsidRDefault="00B77E79" w:rsidP="003C0697">
            <w:r>
              <w:rPr>
                <w:sz w:val="24"/>
                <w:szCs w:val="24"/>
              </w:rPr>
              <w:t xml:space="preserve">    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5.7. Към момента на попълване на този въпросник има ли предявени искове към кандидата, подлежащи на разглеждане от международна юрисдикция</w:t>
            </w:r>
          </w:p>
        </w:tc>
        <w:tc>
          <w:tcPr>
            <w:tcW w:w="2500" w:type="pct"/>
          </w:tcPr>
          <w:p w:rsidR="00C57FE0" w:rsidRDefault="00B77E79" w:rsidP="003C0697">
            <w:r>
              <w:rPr>
                <w:sz w:val="24"/>
                <w:szCs w:val="24"/>
              </w:rPr>
              <w:t xml:space="preserve">                            </w:t>
            </w:r>
            <w:r w:rsidRPr="00EB6EEC">
              <w:rPr>
                <w:sz w:val="24"/>
                <w:szCs w:val="24"/>
                <w:lang w:val="en-US"/>
              </w:rPr>
              <w:t>(</w:t>
            </w:r>
            <w:r w:rsidRPr="00EB6EEC">
              <w:rPr>
                <w:sz w:val="24"/>
                <w:szCs w:val="24"/>
              </w:rPr>
              <w:t>изписва се</w:t>
            </w:r>
            <w:r w:rsidRPr="00EB6EEC">
              <w:rPr>
                <w:sz w:val="24"/>
                <w:szCs w:val="24"/>
                <w:lang w:val="en-US"/>
              </w:rPr>
              <w:t>)</w:t>
            </w:r>
          </w:p>
        </w:tc>
      </w:tr>
      <w:tr w:rsidR="00681DD9" w:rsidTr="00681DD9">
        <w:trPr>
          <w:cantSplit/>
          <w:jc w:val="center"/>
        </w:trPr>
        <w:tc>
          <w:tcPr>
            <w:tcW w:w="5000" w:type="pct"/>
            <w:gridSpan w:val="2"/>
          </w:tcPr>
          <w:p w:rsidR="00681DD9" w:rsidRDefault="00681DD9" w:rsidP="003C0697">
            <w:r>
              <w:t>VI. Списък на задължителни документи за целите на проучването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6.1. Удостоверение, издадено от окръжния съд по седалището на кандидата, че е/не е обявен в несъстоятелност или в производство за обявяване в несъстоятелност</w:t>
            </w:r>
          </w:p>
        </w:tc>
        <w:tc>
          <w:tcPr>
            <w:tcW w:w="2500" w:type="pct"/>
          </w:tcPr>
          <w:p w:rsidR="00C57FE0" w:rsidRDefault="00B77E79" w:rsidP="00B77E79">
            <w:r>
              <w:rPr>
                <w:sz w:val="24"/>
                <w:szCs w:val="24"/>
              </w:rPr>
              <w:t xml:space="preserve">  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11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6.2. Свидетелство за съдимост на физическото лице – търговеца и лицата, които управляват или представляват кандидата</w:t>
            </w:r>
          </w:p>
        </w:tc>
        <w:tc>
          <w:tcPr>
            <w:tcW w:w="2500" w:type="pct"/>
          </w:tcPr>
          <w:p w:rsidR="00C57FE0" w:rsidRDefault="00B77E79" w:rsidP="00B77E79"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12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6.3. Удостоверение за актуално състояние, издадено от окръжния съд по регистрацията на кандидата, че се/не се намира в ликвидация</w:t>
            </w:r>
          </w:p>
        </w:tc>
        <w:tc>
          <w:tcPr>
            <w:tcW w:w="2500" w:type="pct"/>
          </w:tcPr>
          <w:p w:rsidR="00C57FE0" w:rsidRDefault="00B77E79" w:rsidP="00B77E79"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13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6.4. Декларация на управителя и членовете на управителните органи, че са/не са лишени от право да упражняват търговска дейност</w:t>
            </w:r>
          </w:p>
        </w:tc>
        <w:tc>
          <w:tcPr>
            <w:tcW w:w="2500" w:type="pct"/>
          </w:tcPr>
          <w:p w:rsidR="00C57FE0" w:rsidRDefault="00B77E79" w:rsidP="00B77E79"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14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lastRenderedPageBreak/>
              <w:t>6.5. Удостоверения за наличие/липса на ликвидни и изискуеми вземания от: териториалната данъчна дирекция или данъчното разделение по регистрация на кандидата, осигурителните фондове</w:t>
            </w:r>
          </w:p>
        </w:tc>
        <w:tc>
          <w:tcPr>
            <w:tcW w:w="2500" w:type="pct"/>
          </w:tcPr>
          <w:p w:rsidR="0059045F" w:rsidRDefault="0059045F" w:rsidP="0059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15                           </w:t>
            </w:r>
          </w:p>
          <w:p w:rsidR="00C57FE0" w:rsidRDefault="0059045F" w:rsidP="0059045F"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16      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6.6. Декларация на управителя и членовете на управителните органи за наличие/липса на ликвидно и изискуемо задължение към физически и юридически лица</w:t>
            </w:r>
          </w:p>
        </w:tc>
        <w:tc>
          <w:tcPr>
            <w:tcW w:w="2500" w:type="pct"/>
          </w:tcPr>
          <w:p w:rsidR="00C57FE0" w:rsidRDefault="0059045F" w:rsidP="0059045F"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17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6.7. Декларация на управителя и членовете на управителните органи, че са/не са осъдени с влязла в сила присъда за престъпления против собствеността или против стопанството, освен ако са реабилитирани</w:t>
            </w:r>
          </w:p>
        </w:tc>
        <w:tc>
          <w:tcPr>
            <w:tcW w:w="2500" w:type="pct"/>
          </w:tcPr>
          <w:p w:rsidR="00C57FE0" w:rsidRDefault="0059045F" w:rsidP="0059045F"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18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6.8. Копие на регистрация БУЛСТАТ</w:t>
            </w:r>
          </w:p>
        </w:tc>
        <w:tc>
          <w:tcPr>
            <w:tcW w:w="2500" w:type="pct"/>
          </w:tcPr>
          <w:p w:rsidR="00C57FE0" w:rsidRDefault="0059045F" w:rsidP="0059045F"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19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6.9. Копие на документ за данъчна регистрация, както и регистрация по ЗДДС, ако има такава</w:t>
            </w:r>
          </w:p>
        </w:tc>
        <w:tc>
          <w:tcPr>
            <w:tcW w:w="2500" w:type="pct"/>
          </w:tcPr>
          <w:p w:rsidR="00C57FE0" w:rsidRDefault="0059045F" w:rsidP="0059045F">
            <w:r>
              <w:rPr>
                <w:sz w:val="24"/>
                <w:szCs w:val="24"/>
              </w:rPr>
              <w:t xml:space="preserve">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20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6.10. Копия на лицензии и сертификати, даващи правото за извършване на дейности по договора</w:t>
            </w:r>
          </w:p>
        </w:tc>
        <w:tc>
          <w:tcPr>
            <w:tcW w:w="2500" w:type="pct"/>
          </w:tcPr>
          <w:p w:rsidR="00C57FE0" w:rsidRDefault="0059045F" w:rsidP="0059045F">
            <w:r>
              <w:rPr>
                <w:sz w:val="24"/>
                <w:szCs w:val="24"/>
              </w:rPr>
              <w:t xml:space="preserve">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21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6.11. Копие на годишния баланс и отчета за приходите и разходите за предходната година</w:t>
            </w:r>
          </w:p>
        </w:tc>
        <w:tc>
          <w:tcPr>
            <w:tcW w:w="2500" w:type="pct"/>
          </w:tcPr>
          <w:p w:rsidR="00C57FE0" w:rsidRDefault="0059045F" w:rsidP="0059045F">
            <w:r>
              <w:rPr>
                <w:sz w:val="24"/>
                <w:szCs w:val="24"/>
              </w:rPr>
              <w:t xml:space="preserve">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22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6.12. Доказателства за търговска репутация – препоръки от предишни възложители</w:t>
            </w:r>
          </w:p>
        </w:tc>
        <w:tc>
          <w:tcPr>
            <w:tcW w:w="2500" w:type="pct"/>
          </w:tcPr>
          <w:p w:rsidR="00C57FE0" w:rsidRDefault="0059045F" w:rsidP="0059045F">
            <w:r>
              <w:rPr>
                <w:sz w:val="24"/>
                <w:szCs w:val="24"/>
              </w:rPr>
              <w:t xml:space="preserve"> 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23</w:t>
            </w:r>
          </w:p>
        </w:tc>
      </w:tr>
      <w:tr w:rsidR="00C57FE0" w:rsidTr="00C57FE0">
        <w:trPr>
          <w:cantSplit/>
          <w:jc w:val="center"/>
        </w:trPr>
        <w:tc>
          <w:tcPr>
            <w:tcW w:w="2500" w:type="pct"/>
          </w:tcPr>
          <w:p w:rsidR="00C57FE0" w:rsidRDefault="00C57FE0" w:rsidP="00C57FE0">
            <w:r>
              <w:t>6.13. Копие на действащ устав или дружествен договор</w:t>
            </w:r>
          </w:p>
        </w:tc>
        <w:tc>
          <w:tcPr>
            <w:tcW w:w="2500" w:type="pct"/>
          </w:tcPr>
          <w:p w:rsidR="00C57FE0" w:rsidRDefault="0059045F" w:rsidP="0059045F">
            <w:r>
              <w:rPr>
                <w:sz w:val="24"/>
                <w:szCs w:val="24"/>
              </w:rPr>
              <w:t xml:space="preserve">                      </w:t>
            </w:r>
            <w:r w:rsidRPr="00B77E79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24</w:t>
            </w:r>
          </w:p>
        </w:tc>
      </w:tr>
      <w:tr w:rsidR="00C57FE0" w:rsidTr="00C57FE0">
        <w:trPr>
          <w:cantSplit/>
          <w:jc w:val="center"/>
        </w:trPr>
        <w:tc>
          <w:tcPr>
            <w:tcW w:w="5000" w:type="pct"/>
            <w:gridSpan w:val="2"/>
          </w:tcPr>
          <w:p w:rsidR="00C57FE0" w:rsidRDefault="00C57FE0" w:rsidP="00C57FE0">
            <w:r>
              <w:t>* Този въпросник се използва съгласно ЗЗКИ с цел Вашето  проучване за издаване на Удостоверение за сигурност</w:t>
            </w:r>
          </w:p>
        </w:tc>
      </w:tr>
    </w:tbl>
    <w:p w:rsidR="00A03367" w:rsidRDefault="00A03367"/>
    <w:p w:rsidR="00C57FE0" w:rsidRDefault="00D86C29">
      <w:r>
        <w:t>Дата:</w:t>
      </w:r>
      <w:r w:rsidR="00A03367">
        <w:t>………………….г.</w:t>
      </w:r>
      <w:r>
        <w:t xml:space="preserve">                  </w:t>
      </w:r>
      <w:r w:rsidR="00A03367">
        <w:t xml:space="preserve">           </w:t>
      </w:r>
      <w:r>
        <w:t>Подпис:</w:t>
      </w:r>
      <w:r w:rsidR="00A03367">
        <w:t>………………………………….</w:t>
      </w:r>
    </w:p>
    <w:p w:rsidR="00D86C29" w:rsidRDefault="00D86C29">
      <w:r>
        <w:t xml:space="preserve">Град: </w:t>
      </w:r>
      <w:r w:rsidR="00A03367">
        <w:t>………………….</w:t>
      </w:r>
      <w:r>
        <w:t xml:space="preserve">                                </w:t>
      </w:r>
      <w:r w:rsidR="00A03367">
        <w:t xml:space="preserve">             (</w:t>
      </w:r>
      <w:r w:rsidR="00A03367">
        <w:rPr>
          <w:sz w:val="24"/>
          <w:szCs w:val="24"/>
        </w:rPr>
        <w:t>……………………………</w:t>
      </w:r>
      <w:r w:rsidR="00A03367">
        <w:t>………)</w:t>
      </w:r>
    </w:p>
    <w:p w:rsidR="00D86C29" w:rsidRPr="00A03367" w:rsidRDefault="00D86C29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03367">
        <w:t xml:space="preserve">               </w:t>
      </w:r>
      <w:r w:rsidRPr="00A03367">
        <w:rPr>
          <w:sz w:val="24"/>
          <w:szCs w:val="24"/>
        </w:rPr>
        <w:t>Ръководител на организационна единица</w:t>
      </w:r>
    </w:p>
    <w:p w:rsidR="00D86C29" w:rsidRPr="00A03367" w:rsidRDefault="00D86C29">
      <w:pPr>
        <w:rPr>
          <w:sz w:val="22"/>
        </w:rPr>
      </w:pPr>
      <w:r>
        <w:t xml:space="preserve">                                            </w:t>
      </w:r>
      <w:r>
        <w:tab/>
      </w:r>
      <w:r>
        <w:tab/>
      </w:r>
      <w:r w:rsidR="00A03367">
        <w:t xml:space="preserve">                                    </w:t>
      </w:r>
      <w:r w:rsidRPr="00A03367">
        <w:rPr>
          <w:sz w:val="22"/>
        </w:rPr>
        <w:t xml:space="preserve">Печат на ОЕ </w:t>
      </w:r>
    </w:p>
    <w:sectPr w:rsidR="00D86C29" w:rsidRPr="00A03367" w:rsidSect="00934237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8" w:right="1080" w:bottom="851" w:left="1080" w:header="720" w:footer="5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14" w:rsidRDefault="00BC0314" w:rsidP="00C57FE0">
      <w:pPr>
        <w:spacing w:before="0" w:after="0"/>
      </w:pPr>
      <w:r>
        <w:separator/>
      </w:r>
    </w:p>
  </w:endnote>
  <w:endnote w:type="continuationSeparator" w:id="0">
    <w:p w:rsidR="00BC0314" w:rsidRDefault="00BC0314" w:rsidP="00C57F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09895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C57FE0" w:rsidRPr="00934237" w:rsidRDefault="00C57FE0">
        <w:pPr>
          <w:pStyle w:val="Footer"/>
          <w:jc w:val="right"/>
          <w:rPr>
            <w:sz w:val="24"/>
            <w:szCs w:val="24"/>
          </w:rPr>
        </w:pPr>
        <w:r w:rsidRPr="00934237">
          <w:rPr>
            <w:sz w:val="24"/>
            <w:szCs w:val="24"/>
          </w:rPr>
          <w:fldChar w:fldCharType="begin"/>
        </w:r>
        <w:r w:rsidRPr="00934237">
          <w:rPr>
            <w:sz w:val="24"/>
            <w:szCs w:val="24"/>
          </w:rPr>
          <w:instrText xml:space="preserve"> PAGE   \* MERGEFORMAT </w:instrText>
        </w:r>
        <w:r w:rsidRPr="00934237">
          <w:rPr>
            <w:sz w:val="24"/>
            <w:szCs w:val="24"/>
          </w:rPr>
          <w:fldChar w:fldCharType="separate"/>
        </w:r>
        <w:r w:rsidR="00A03367">
          <w:rPr>
            <w:noProof/>
            <w:sz w:val="24"/>
            <w:szCs w:val="24"/>
          </w:rPr>
          <w:t>2</w:t>
        </w:r>
        <w:r w:rsidRPr="00934237">
          <w:rPr>
            <w:noProof/>
            <w:sz w:val="24"/>
            <w:szCs w:val="24"/>
          </w:rPr>
          <w:fldChar w:fldCharType="end"/>
        </w:r>
        <w:r w:rsidR="008F7D5E" w:rsidRPr="00934237">
          <w:rPr>
            <w:noProof/>
            <w:sz w:val="24"/>
            <w:szCs w:val="24"/>
          </w:rPr>
          <w:t>/</w:t>
        </w:r>
        <w:r w:rsidR="00934237" w:rsidRPr="00934237">
          <w:rPr>
            <w:noProof/>
            <w:sz w:val="24"/>
            <w:szCs w:val="24"/>
            <w:lang w:val="en-US"/>
          </w:rPr>
          <w:t>6</w:t>
        </w:r>
      </w:p>
    </w:sdtContent>
  </w:sdt>
  <w:p w:rsidR="00C57FE0" w:rsidRDefault="00C57F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E0" w:rsidRPr="000A0C60" w:rsidRDefault="008F7D5E" w:rsidP="00C57FE0">
    <w:pPr>
      <w:pStyle w:val="Footer"/>
      <w:jc w:val="right"/>
      <w:rPr>
        <w:sz w:val="24"/>
        <w:szCs w:val="24"/>
        <w:lang w:val="en-US"/>
      </w:rPr>
    </w:pPr>
    <w:r w:rsidRPr="000A0C60">
      <w:rPr>
        <w:sz w:val="24"/>
        <w:szCs w:val="24"/>
      </w:rPr>
      <w:fldChar w:fldCharType="begin"/>
    </w:r>
    <w:r w:rsidRPr="000A0C60">
      <w:rPr>
        <w:sz w:val="24"/>
        <w:szCs w:val="24"/>
      </w:rPr>
      <w:instrText xml:space="preserve"> PAGE   \* MERGEFORMAT </w:instrText>
    </w:r>
    <w:r w:rsidRPr="000A0C60">
      <w:rPr>
        <w:sz w:val="24"/>
        <w:szCs w:val="24"/>
      </w:rPr>
      <w:fldChar w:fldCharType="separate"/>
    </w:r>
    <w:r w:rsidR="00A03367">
      <w:rPr>
        <w:noProof/>
        <w:sz w:val="24"/>
        <w:szCs w:val="24"/>
      </w:rPr>
      <w:t>1</w:t>
    </w:r>
    <w:r w:rsidRPr="000A0C60">
      <w:rPr>
        <w:noProof/>
        <w:sz w:val="24"/>
        <w:szCs w:val="24"/>
      </w:rPr>
      <w:fldChar w:fldCharType="end"/>
    </w:r>
    <w:r w:rsidRPr="000A0C60">
      <w:rPr>
        <w:noProof/>
        <w:sz w:val="24"/>
        <w:szCs w:val="24"/>
      </w:rPr>
      <w:t>/</w:t>
    </w:r>
    <w:r w:rsidR="00934237">
      <w:rPr>
        <w:noProof/>
        <w:sz w:val="24"/>
        <w:szCs w:val="24"/>
        <w:lang w:val="en-U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14" w:rsidRDefault="00BC0314" w:rsidP="00C57FE0">
      <w:pPr>
        <w:spacing w:before="0" w:after="0"/>
      </w:pPr>
      <w:r>
        <w:separator/>
      </w:r>
    </w:p>
  </w:footnote>
  <w:footnote w:type="continuationSeparator" w:id="0">
    <w:p w:rsidR="00BC0314" w:rsidRDefault="00BC0314" w:rsidP="00C57F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E0" w:rsidRDefault="00C57FE0" w:rsidP="00C57FE0">
    <w:pPr>
      <w:pStyle w:val="Header"/>
      <w:jc w:val="right"/>
    </w:pPr>
    <w:r>
      <w:t>Поверително!</w:t>
    </w:r>
  </w:p>
  <w:p w:rsidR="00C57FE0" w:rsidRPr="004F0E98" w:rsidRDefault="004F0E98" w:rsidP="008F7D5E">
    <w:pPr>
      <w:pStyle w:val="Header"/>
      <w:spacing w:after="240"/>
      <w:jc w:val="right"/>
      <w:rPr>
        <w:sz w:val="24"/>
        <w:szCs w:val="24"/>
        <w:lang w:val="en-US"/>
      </w:rPr>
    </w:pPr>
    <w:r>
      <w:rPr>
        <w:sz w:val="24"/>
        <w:szCs w:val="24"/>
        <w:lang w:val="en-US"/>
      </w:rPr>
      <w:t>(</w:t>
    </w:r>
    <w:r w:rsidR="00C57FE0" w:rsidRPr="004F0E98">
      <w:rPr>
        <w:sz w:val="24"/>
        <w:szCs w:val="24"/>
      </w:rPr>
      <w:t>След попълване</w:t>
    </w:r>
    <w:r>
      <w:rPr>
        <w:sz w:val="24"/>
        <w:szCs w:val="24"/>
        <w:lang w:val="en-US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5E" w:rsidRPr="000E1304" w:rsidRDefault="008F7D5E" w:rsidP="008F7D5E">
    <w:pPr>
      <w:jc w:val="right"/>
      <w:rPr>
        <w:sz w:val="24"/>
        <w:szCs w:val="24"/>
      </w:rPr>
    </w:pPr>
    <w:r w:rsidRPr="000E1304">
      <w:rPr>
        <w:sz w:val="24"/>
        <w:szCs w:val="24"/>
      </w:rPr>
      <w:t>Приложение № 23</w:t>
    </w:r>
  </w:p>
  <w:p w:rsidR="008F7D5E" w:rsidRPr="000E1304" w:rsidRDefault="008F7D5E" w:rsidP="008F7D5E">
    <w:pPr>
      <w:spacing w:after="240"/>
      <w:jc w:val="right"/>
      <w:rPr>
        <w:sz w:val="24"/>
        <w:szCs w:val="24"/>
      </w:rPr>
    </w:pPr>
    <w:r w:rsidRPr="000E1304">
      <w:rPr>
        <w:sz w:val="24"/>
        <w:szCs w:val="24"/>
      </w:rPr>
      <w:t xml:space="preserve"> към чл. 173, ал. 1 от ППЗЗКИ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262C"/>
    <w:multiLevelType w:val="hybridMultilevel"/>
    <w:tmpl w:val="2D961DFE"/>
    <w:lvl w:ilvl="0" w:tplc="0260871C">
      <w:numFmt w:val="bullet"/>
      <w:pStyle w:val="ListParagraph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2"/>
    <w:rsid w:val="000A0C60"/>
    <w:rsid w:val="000D746D"/>
    <w:rsid w:val="000E1304"/>
    <w:rsid w:val="001D604D"/>
    <w:rsid w:val="00295ABB"/>
    <w:rsid w:val="003C0697"/>
    <w:rsid w:val="004468DF"/>
    <w:rsid w:val="004F0E98"/>
    <w:rsid w:val="0059045F"/>
    <w:rsid w:val="006058F4"/>
    <w:rsid w:val="00681DD9"/>
    <w:rsid w:val="00753C1F"/>
    <w:rsid w:val="007623E6"/>
    <w:rsid w:val="00782B3B"/>
    <w:rsid w:val="0080429C"/>
    <w:rsid w:val="008F7D5E"/>
    <w:rsid w:val="00934237"/>
    <w:rsid w:val="00971C3B"/>
    <w:rsid w:val="009A0522"/>
    <w:rsid w:val="009F7E0D"/>
    <w:rsid w:val="00A03367"/>
    <w:rsid w:val="00B77E79"/>
    <w:rsid w:val="00B9364F"/>
    <w:rsid w:val="00BB68FC"/>
    <w:rsid w:val="00BC0314"/>
    <w:rsid w:val="00BF79BF"/>
    <w:rsid w:val="00C461E9"/>
    <w:rsid w:val="00C57FE0"/>
    <w:rsid w:val="00CA25B7"/>
    <w:rsid w:val="00D07D76"/>
    <w:rsid w:val="00D86C29"/>
    <w:rsid w:val="00DB2E1C"/>
    <w:rsid w:val="00DC5F3F"/>
    <w:rsid w:val="00DF6ED1"/>
    <w:rsid w:val="00E04654"/>
    <w:rsid w:val="00E84B2F"/>
    <w:rsid w:val="00E95DE8"/>
    <w:rsid w:val="00EB6EEC"/>
    <w:rsid w:val="00EE072A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97"/>
    <w:pPr>
      <w:spacing w:before="60" w:after="60" w:line="240" w:lineRule="auto"/>
    </w:pPr>
    <w:rPr>
      <w:rFonts w:ascii="Times New Roman" w:hAnsi="Times New Roman" w:cs="Times New Roman"/>
      <w:sz w:val="28"/>
      <w:lang w:val="bg-BG"/>
    </w:rPr>
  </w:style>
  <w:style w:type="paragraph" w:styleId="Heading1">
    <w:name w:val="heading 1"/>
    <w:basedOn w:val="Normal"/>
    <w:next w:val="Normal"/>
    <w:link w:val="Heading1Char"/>
    <w:qFormat/>
    <w:rsid w:val="004468DF"/>
    <w:pPr>
      <w:keepNext/>
      <w:spacing w:before="240" w:after="120" w:line="320" w:lineRule="exact"/>
      <w:ind w:left="720"/>
      <w:outlineLvl w:val="0"/>
    </w:pPr>
    <w:rPr>
      <w:rFonts w:cs="Arial"/>
      <w:b/>
      <w:bCs/>
      <w:color w:val="000000" w:themeColor="text1"/>
      <w:kern w:val="32"/>
      <w:szCs w:val="28"/>
      <w:lang w:eastAsia="bg-BG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8DF"/>
    <w:pPr>
      <w:numPr>
        <w:numId w:val="3"/>
      </w:numPr>
      <w:tabs>
        <w:tab w:val="left" w:pos="1080"/>
      </w:tabs>
    </w:pPr>
    <w:rPr>
      <w:szCs w:val="24"/>
      <w:lang w:eastAsia="bg-BG"/>
    </w:rPr>
  </w:style>
  <w:style w:type="character" w:customStyle="1" w:styleId="Heading1Char">
    <w:name w:val="Heading 1 Char"/>
    <w:link w:val="Heading1"/>
    <w:rsid w:val="004468DF"/>
    <w:rPr>
      <w:rFonts w:ascii="Times New Roman" w:hAnsi="Times New Roman" w:cs="Arial"/>
      <w:b/>
      <w:bCs/>
      <w:color w:val="000000" w:themeColor="text1"/>
      <w:kern w:val="32"/>
      <w:sz w:val="28"/>
      <w:szCs w:val="28"/>
      <w:lang w:val="bg-BG" w:eastAsia="bg-BG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F648DD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sz w:val="28"/>
      <w:u w:val="none"/>
      <w:vertAlign w:val="baseline"/>
      <w14:shadow w14:blurRad="50800" w14:dist="38100" w14:dir="0" w14:sx="100000" w14:sy="100000" w14:kx="0" w14:ky="0" w14:algn="l">
        <w14:srgbClr w14:val="000000">
          <w14:alpha w14:val="60000"/>
        </w14:srgbClr>
      </w14:shadow>
      <w14:cntxtAlts w14:val="0"/>
    </w:rPr>
  </w:style>
  <w:style w:type="paragraph" w:customStyle="1" w:styleId="Show-up">
    <w:name w:val="Show-up"/>
    <w:basedOn w:val="Normal"/>
    <w:qFormat/>
    <w:rsid w:val="00CA25B7"/>
    <w:pPr>
      <w:jc w:val="center"/>
    </w:pPr>
    <w:rPr>
      <w:rFonts w:ascii="Verdana" w:hAnsi="Verdana"/>
      <w:b/>
      <w:caps/>
      <w:sz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3C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7FE0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7FE0"/>
    <w:rPr>
      <w:rFonts w:ascii="Times New Roman" w:hAnsi="Times New Roman" w:cs="Times New Roman"/>
      <w:sz w:val="2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57FE0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7FE0"/>
    <w:rPr>
      <w:rFonts w:ascii="Times New Roman" w:hAnsi="Times New Roman" w:cs="Times New Roman"/>
      <w:sz w:val="2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97"/>
    <w:pPr>
      <w:spacing w:before="60" w:after="60" w:line="240" w:lineRule="auto"/>
    </w:pPr>
    <w:rPr>
      <w:rFonts w:ascii="Times New Roman" w:hAnsi="Times New Roman" w:cs="Times New Roman"/>
      <w:sz w:val="28"/>
      <w:lang w:val="bg-BG"/>
    </w:rPr>
  </w:style>
  <w:style w:type="paragraph" w:styleId="Heading1">
    <w:name w:val="heading 1"/>
    <w:basedOn w:val="Normal"/>
    <w:next w:val="Normal"/>
    <w:link w:val="Heading1Char"/>
    <w:qFormat/>
    <w:rsid w:val="004468DF"/>
    <w:pPr>
      <w:keepNext/>
      <w:spacing w:before="240" w:after="120" w:line="320" w:lineRule="exact"/>
      <w:ind w:left="720"/>
      <w:outlineLvl w:val="0"/>
    </w:pPr>
    <w:rPr>
      <w:rFonts w:cs="Arial"/>
      <w:b/>
      <w:bCs/>
      <w:color w:val="000000" w:themeColor="text1"/>
      <w:kern w:val="32"/>
      <w:szCs w:val="28"/>
      <w:lang w:eastAsia="bg-BG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8DF"/>
    <w:pPr>
      <w:numPr>
        <w:numId w:val="3"/>
      </w:numPr>
      <w:tabs>
        <w:tab w:val="left" w:pos="1080"/>
      </w:tabs>
    </w:pPr>
    <w:rPr>
      <w:szCs w:val="24"/>
      <w:lang w:eastAsia="bg-BG"/>
    </w:rPr>
  </w:style>
  <w:style w:type="character" w:customStyle="1" w:styleId="Heading1Char">
    <w:name w:val="Heading 1 Char"/>
    <w:link w:val="Heading1"/>
    <w:rsid w:val="004468DF"/>
    <w:rPr>
      <w:rFonts w:ascii="Times New Roman" w:hAnsi="Times New Roman" w:cs="Arial"/>
      <w:b/>
      <w:bCs/>
      <w:color w:val="000000" w:themeColor="text1"/>
      <w:kern w:val="32"/>
      <w:sz w:val="28"/>
      <w:szCs w:val="28"/>
      <w:lang w:val="bg-BG" w:eastAsia="bg-BG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F648DD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sz w:val="28"/>
      <w:u w:val="none"/>
      <w:vertAlign w:val="baseline"/>
      <w14:shadow w14:blurRad="50800" w14:dist="38100" w14:dir="0" w14:sx="100000" w14:sy="100000" w14:kx="0" w14:ky="0" w14:algn="l">
        <w14:srgbClr w14:val="000000">
          <w14:alpha w14:val="60000"/>
        </w14:srgbClr>
      </w14:shadow>
      <w14:cntxtAlts w14:val="0"/>
    </w:rPr>
  </w:style>
  <w:style w:type="paragraph" w:customStyle="1" w:styleId="Show-up">
    <w:name w:val="Show-up"/>
    <w:basedOn w:val="Normal"/>
    <w:qFormat/>
    <w:rsid w:val="00CA25B7"/>
    <w:pPr>
      <w:jc w:val="center"/>
    </w:pPr>
    <w:rPr>
      <w:rFonts w:ascii="Verdana" w:hAnsi="Verdana"/>
      <w:b/>
      <w:caps/>
      <w:sz w:val="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3C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7FE0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7FE0"/>
    <w:rPr>
      <w:rFonts w:ascii="Times New Roman" w:hAnsi="Times New Roman" w:cs="Times New Roman"/>
      <w:sz w:val="2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57FE0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7FE0"/>
    <w:rPr>
      <w:rFonts w:ascii="Times New Roman" w:hAnsi="Times New Roman" w:cs="Times New Roman"/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4594-BDF4-47A0-A528-DDB819A3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Giurov</dc:creator>
  <cp:keywords/>
  <dc:description/>
  <cp:lastModifiedBy>Polina Milanova</cp:lastModifiedBy>
  <cp:revision>21</cp:revision>
  <cp:lastPrinted>2014-10-17T09:52:00Z</cp:lastPrinted>
  <dcterms:created xsi:type="dcterms:W3CDTF">2014-10-16T06:53:00Z</dcterms:created>
  <dcterms:modified xsi:type="dcterms:W3CDTF">2020-09-15T13:31:00Z</dcterms:modified>
</cp:coreProperties>
</file>