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38" w:rsidRDefault="00240B04" w:rsidP="00F03531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B4509C">
        <w:rPr>
          <w:sz w:val="22"/>
          <w:szCs w:val="22"/>
        </w:rPr>
        <w:t xml:space="preserve">Проектобюджет за 2022 г. и актуализирана бюджетна прогноза </w:t>
      </w:r>
    </w:p>
    <w:p w:rsidR="00240B04" w:rsidRPr="00B4509C" w:rsidRDefault="00240B04" w:rsidP="00F03531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B4509C">
        <w:rPr>
          <w:sz w:val="22"/>
          <w:szCs w:val="22"/>
        </w:rPr>
        <w:t>за 2023 и 2024 г. в програмен формат</w:t>
      </w:r>
      <w:r w:rsidR="00257F38">
        <w:rPr>
          <w:sz w:val="22"/>
          <w:szCs w:val="22"/>
        </w:rPr>
        <w:t xml:space="preserve"> ПО</w:t>
      </w:r>
    </w:p>
    <w:p w:rsidR="00240B04" w:rsidRPr="00B4509C" w:rsidRDefault="00257F38" w:rsidP="00F03531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ФУНКЦИОНАЛНА ОБЛАСТ И БЮДЖЕТНА ПРОГРАМА</w:t>
      </w:r>
    </w:p>
    <w:p w:rsidR="00240B04" w:rsidRPr="00B4509C" w:rsidRDefault="00240B04" w:rsidP="00F03531">
      <w:pPr>
        <w:jc w:val="center"/>
        <w:rPr>
          <w:sz w:val="22"/>
          <w:szCs w:val="22"/>
        </w:rPr>
      </w:pPr>
    </w:p>
    <w:p w:rsidR="00240B04" w:rsidRPr="00B4509C" w:rsidRDefault="00257F38" w:rsidP="00F03531">
      <w:pPr>
        <w:pStyle w:val="Heading1"/>
        <w:ind w:firstLine="0"/>
        <w:jc w:val="center"/>
        <w:rPr>
          <w:caps w:val="0"/>
          <w:sz w:val="22"/>
          <w:szCs w:val="22"/>
        </w:rPr>
      </w:pPr>
      <w:r w:rsidRPr="00257F38">
        <w:rPr>
          <w:caps w:val="0"/>
          <w:sz w:val="22"/>
          <w:szCs w:val="22"/>
        </w:rPr>
        <w:t>НА</w:t>
      </w:r>
      <w:r w:rsidR="00240B04" w:rsidRPr="00B4509C">
        <w:rPr>
          <w:b w:val="0"/>
          <w:caps w:val="0"/>
          <w:sz w:val="22"/>
          <w:szCs w:val="22"/>
        </w:rPr>
        <w:t xml:space="preserve"> </w:t>
      </w:r>
      <w:r w:rsidR="00240B04" w:rsidRPr="00B4509C">
        <w:rPr>
          <w:caps w:val="0"/>
          <w:sz w:val="22"/>
          <w:szCs w:val="22"/>
        </w:rPr>
        <w:t>ДЪРЖАВНАТА КОМИСИЯ ПО СИГУРНОСТТА НА ИНФОРМАЦИЯТА</w:t>
      </w:r>
    </w:p>
    <w:p w:rsidR="00240B04" w:rsidRPr="00B4509C" w:rsidRDefault="00240B04" w:rsidP="00F03531">
      <w:pPr>
        <w:jc w:val="both"/>
        <w:rPr>
          <w:sz w:val="22"/>
          <w:szCs w:val="22"/>
        </w:rPr>
      </w:pPr>
    </w:p>
    <w:p w:rsidR="00240B04" w:rsidRPr="00B4509C" w:rsidRDefault="00240B04" w:rsidP="00F03531">
      <w:pPr>
        <w:jc w:val="both"/>
        <w:rPr>
          <w:sz w:val="22"/>
          <w:szCs w:val="22"/>
        </w:rPr>
      </w:pPr>
    </w:p>
    <w:p w:rsidR="00240B04" w:rsidRPr="00B4509C" w:rsidRDefault="00240B04" w:rsidP="00F03531">
      <w:pPr>
        <w:pStyle w:val="Heading1"/>
        <w:numPr>
          <w:ilvl w:val="0"/>
          <w:numId w:val="14"/>
        </w:numPr>
        <w:tabs>
          <w:tab w:val="left" w:pos="567"/>
        </w:tabs>
        <w:snapToGrid w:val="0"/>
        <w:rPr>
          <w:sz w:val="22"/>
          <w:szCs w:val="22"/>
        </w:rPr>
      </w:pPr>
      <w:r w:rsidRPr="00B4509C">
        <w:rPr>
          <w:sz w:val="22"/>
          <w:szCs w:val="22"/>
        </w:rPr>
        <w:t>Мисия</w:t>
      </w:r>
      <w:r w:rsidRPr="00B4509C">
        <w:rPr>
          <w:sz w:val="22"/>
          <w:szCs w:val="22"/>
          <w:lang w:val="en-US"/>
        </w:rPr>
        <w:t xml:space="preserve"> </w:t>
      </w:r>
      <w:r w:rsidRPr="00B4509C">
        <w:rPr>
          <w:sz w:val="22"/>
          <w:szCs w:val="22"/>
        </w:rPr>
        <w:t>„Организиране, осъществяване, координиране и контролиране на дейността по защитата на класифицираната информация“</w:t>
      </w:r>
    </w:p>
    <w:p w:rsidR="00240B04" w:rsidRPr="00B4509C" w:rsidRDefault="00240B04" w:rsidP="00F03531">
      <w:pPr>
        <w:jc w:val="both"/>
        <w:rPr>
          <w:sz w:val="22"/>
          <w:szCs w:val="22"/>
        </w:rPr>
      </w:pPr>
    </w:p>
    <w:p w:rsidR="00240B04" w:rsidRPr="00B4509C" w:rsidRDefault="00240B04" w:rsidP="00F03531">
      <w:pPr>
        <w:pStyle w:val="Heading1"/>
        <w:numPr>
          <w:ilvl w:val="0"/>
          <w:numId w:val="14"/>
        </w:numPr>
        <w:tabs>
          <w:tab w:val="left" w:pos="567"/>
        </w:tabs>
        <w:snapToGrid w:val="0"/>
        <w:rPr>
          <w:sz w:val="22"/>
          <w:szCs w:val="22"/>
        </w:rPr>
      </w:pPr>
      <w:r w:rsidRPr="00B4509C">
        <w:rPr>
          <w:sz w:val="22"/>
          <w:szCs w:val="22"/>
        </w:rPr>
        <w:t xml:space="preserve">организационно развитие и капацитет </w:t>
      </w:r>
    </w:p>
    <w:p w:rsidR="00240B04" w:rsidRPr="00B4509C" w:rsidRDefault="00240B04" w:rsidP="00F03531">
      <w:pPr>
        <w:jc w:val="both"/>
        <w:rPr>
          <w:sz w:val="22"/>
          <w:szCs w:val="22"/>
        </w:rPr>
      </w:pPr>
    </w:p>
    <w:p w:rsidR="00240B04" w:rsidRPr="00B4509C" w:rsidRDefault="00A72AE9" w:rsidP="00F03531">
      <w:pPr>
        <w:pStyle w:val="Heading1"/>
        <w:numPr>
          <w:ilvl w:val="0"/>
          <w:numId w:val="14"/>
        </w:numPr>
        <w:tabs>
          <w:tab w:val="num" w:pos="426"/>
        </w:tabs>
        <w:snapToGrid w:val="0"/>
        <w:rPr>
          <w:sz w:val="22"/>
          <w:szCs w:val="22"/>
        </w:rPr>
      </w:pPr>
      <w:r w:rsidRPr="00B4509C">
        <w:rPr>
          <w:sz w:val="22"/>
          <w:szCs w:val="22"/>
        </w:rPr>
        <w:t>ФУНКЦИОНАЛНА ОБЛАСТ  „Защита на класифицираната информация“</w:t>
      </w:r>
    </w:p>
    <w:p w:rsidR="00240B04" w:rsidRPr="00B4509C" w:rsidRDefault="00240B04" w:rsidP="004D4B28">
      <w:pPr>
        <w:rPr>
          <w:sz w:val="22"/>
          <w:szCs w:val="22"/>
        </w:rPr>
      </w:pPr>
    </w:p>
    <w:p w:rsidR="00240B04" w:rsidRPr="00B4509C" w:rsidRDefault="00240B04" w:rsidP="00037E1D">
      <w:pPr>
        <w:jc w:val="both"/>
        <w:rPr>
          <w:b/>
          <w:sz w:val="22"/>
          <w:szCs w:val="22"/>
        </w:rPr>
      </w:pPr>
      <w:r w:rsidRPr="00B4509C">
        <w:rPr>
          <w:b/>
          <w:i/>
          <w:sz w:val="22"/>
          <w:szCs w:val="22"/>
        </w:rPr>
        <w:t xml:space="preserve">     </w:t>
      </w:r>
      <w:r w:rsidRPr="00B4509C">
        <w:rPr>
          <w:b/>
          <w:sz w:val="22"/>
          <w:szCs w:val="22"/>
        </w:rPr>
        <w:t xml:space="preserve">Визия за развитието и приоритети на ведомството - модерна и ефективна администрация в услуга на организационните единици в областта на класифицираната информация. </w:t>
      </w:r>
    </w:p>
    <w:p w:rsidR="00240B04" w:rsidRPr="00B4509C" w:rsidRDefault="00240B04" w:rsidP="004D4B28">
      <w:pPr>
        <w:jc w:val="both"/>
        <w:rPr>
          <w:b/>
          <w:i/>
          <w:sz w:val="22"/>
          <w:szCs w:val="22"/>
        </w:rPr>
      </w:pPr>
    </w:p>
    <w:p w:rsidR="00240B04" w:rsidRPr="00B4509C" w:rsidRDefault="00240B04" w:rsidP="009F7679">
      <w:pPr>
        <w:jc w:val="both"/>
        <w:rPr>
          <w:b/>
          <w:i/>
          <w:sz w:val="22"/>
          <w:szCs w:val="22"/>
        </w:rPr>
      </w:pPr>
      <w:r w:rsidRPr="00B4509C">
        <w:rPr>
          <w:b/>
          <w:i/>
          <w:sz w:val="22"/>
          <w:szCs w:val="22"/>
        </w:rPr>
        <w:t>Стратегически и оперативни цели</w:t>
      </w:r>
    </w:p>
    <w:p w:rsidR="00240B04" w:rsidRPr="00B4509C" w:rsidRDefault="00240B04" w:rsidP="00A72AE9">
      <w:pPr>
        <w:tabs>
          <w:tab w:val="left" w:pos="1418"/>
        </w:tabs>
        <w:jc w:val="both"/>
        <w:rPr>
          <w:bCs/>
          <w:color w:val="000000"/>
          <w:sz w:val="22"/>
          <w:szCs w:val="22"/>
        </w:rPr>
      </w:pPr>
      <w:r w:rsidRPr="00B4509C">
        <w:rPr>
          <w:bCs/>
          <w:color w:val="000000"/>
          <w:sz w:val="22"/>
          <w:szCs w:val="22"/>
        </w:rPr>
        <w:t xml:space="preserve">Целите на ДКСИ за периода </w:t>
      </w:r>
      <w:r w:rsidRPr="00B4509C">
        <w:rPr>
          <w:bCs/>
          <w:sz w:val="22"/>
          <w:szCs w:val="22"/>
        </w:rPr>
        <w:t>20</w:t>
      </w:r>
      <w:r w:rsidRPr="00B4509C">
        <w:rPr>
          <w:bCs/>
          <w:sz w:val="22"/>
          <w:szCs w:val="22"/>
          <w:lang w:val="en-US"/>
        </w:rPr>
        <w:t>2</w:t>
      </w:r>
      <w:r w:rsidRPr="00B4509C">
        <w:rPr>
          <w:bCs/>
          <w:sz w:val="22"/>
          <w:szCs w:val="22"/>
        </w:rPr>
        <w:t>2-20</w:t>
      </w:r>
      <w:r w:rsidRPr="00B4509C">
        <w:rPr>
          <w:bCs/>
          <w:sz w:val="22"/>
          <w:szCs w:val="22"/>
          <w:lang w:val="en-US"/>
        </w:rPr>
        <w:t>24</w:t>
      </w:r>
      <w:r w:rsidRPr="00B4509C">
        <w:rPr>
          <w:b/>
          <w:bCs/>
          <w:sz w:val="22"/>
          <w:szCs w:val="22"/>
        </w:rPr>
        <w:t xml:space="preserve"> </w:t>
      </w:r>
      <w:r w:rsidRPr="00B4509C">
        <w:rPr>
          <w:bCs/>
          <w:color w:val="000000"/>
          <w:sz w:val="22"/>
          <w:szCs w:val="22"/>
        </w:rPr>
        <w:t>г. са:</w:t>
      </w:r>
    </w:p>
    <w:p w:rsidR="00240B04" w:rsidRPr="00B4509C" w:rsidRDefault="00240B04" w:rsidP="00AB7663">
      <w:pPr>
        <w:numPr>
          <w:ilvl w:val="0"/>
          <w:numId w:val="12"/>
        </w:numPr>
        <w:jc w:val="both"/>
        <w:rPr>
          <w:bCs/>
          <w:color w:val="000000"/>
          <w:sz w:val="22"/>
          <w:szCs w:val="22"/>
          <w:lang w:val="ru-RU"/>
        </w:rPr>
      </w:pPr>
      <w:r w:rsidRPr="00B4509C">
        <w:rPr>
          <w:bCs/>
          <w:color w:val="000000"/>
          <w:sz w:val="22"/>
          <w:szCs w:val="22"/>
          <w:lang w:val="ru-RU"/>
        </w:rPr>
        <w:t xml:space="preserve">Защита на класифицираната информация от нерегламентиран достъп. </w:t>
      </w:r>
    </w:p>
    <w:p w:rsidR="00240B04" w:rsidRPr="00B4509C" w:rsidRDefault="00240B04" w:rsidP="00AB7663">
      <w:pPr>
        <w:numPr>
          <w:ilvl w:val="0"/>
          <w:numId w:val="12"/>
        </w:numPr>
        <w:tabs>
          <w:tab w:val="left" w:pos="709"/>
        </w:tabs>
        <w:jc w:val="both"/>
        <w:rPr>
          <w:bCs/>
          <w:color w:val="000000"/>
          <w:sz w:val="22"/>
          <w:szCs w:val="22"/>
          <w:lang w:val="ru-RU"/>
        </w:rPr>
      </w:pPr>
      <w:r w:rsidRPr="00B4509C">
        <w:rPr>
          <w:bCs/>
          <w:color w:val="000000"/>
          <w:sz w:val="22"/>
          <w:szCs w:val="22"/>
        </w:rPr>
        <w:t>Усъвършенстване, развитие, координация и общ контрол на системата за защита на класифицираната информация по персонална, документална, физическа, индустриална сигурност, сигурност на КИС и криптографска сигурност.</w:t>
      </w:r>
    </w:p>
    <w:p w:rsidR="00240B04" w:rsidRPr="00B4509C" w:rsidRDefault="00240B04" w:rsidP="00AB7663">
      <w:pPr>
        <w:numPr>
          <w:ilvl w:val="0"/>
          <w:numId w:val="12"/>
        </w:numPr>
        <w:jc w:val="both"/>
        <w:rPr>
          <w:bCs/>
          <w:color w:val="000000"/>
          <w:sz w:val="22"/>
          <w:szCs w:val="22"/>
          <w:lang w:val="ru-RU"/>
        </w:rPr>
      </w:pPr>
      <w:r w:rsidRPr="00B4509C">
        <w:rPr>
          <w:bCs/>
          <w:color w:val="000000"/>
          <w:sz w:val="22"/>
          <w:szCs w:val="22"/>
        </w:rPr>
        <w:t>Усъвършенстване на системата</w:t>
      </w:r>
      <w:r w:rsidRPr="00B4509C">
        <w:rPr>
          <w:bCs/>
          <w:color w:val="000000"/>
          <w:sz w:val="22"/>
          <w:szCs w:val="22"/>
          <w:lang w:val="ru-RU"/>
        </w:rPr>
        <w:t xml:space="preserve"> за обучение по защита на класифицирана информация с цел изграждане на съзнание за сигурност сред лицата, ангажирани по ЗЗКИ. </w:t>
      </w:r>
    </w:p>
    <w:p w:rsidR="00240B04" w:rsidRPr="00B4509C" w:rsidRDefault="00240B04" w:rsidP="00AB7663">
      <w:pPr>
        <w:numPr>
          <w:ilvl w:val="0"/>
          <w:numId w:val="12"/>
        </w:numPr>
        <w:tabs>
          <w:tab w:val="left" w:pos="709"/>
        </w:tabs>
        <w:jc w:val="both"/>
        <w:rPr>
          <w:bCs/>
          <w:color w:val="000000"/>
          <w:sz w:val="22"/>
          <w:szCs w:val="22"/>
          <w:lang w:val="ru-RU"/>
        </w:rPr>
      </w:pPr>
      <w:r w:rsidRPr="00B4509C">
        <w:rPr>
          <w:bCs/>
          <w:color w:val="000000"/>
          <w:sz w:val="22"/>
          <w:szCs w:val="22"/>
          <w:lang w:val="ru-RU"/>
        </w:rPr>
        <w:t>Подобряване на институционалния и административен капацитет на ДКСИ за успешно изпълнение на мисията и функциите.</w:t>
      </w:r>
    </w:p>
    <w:p w:rsidR="00240B04" w:rsidRPr="00B4509C" w:rsidRDefault="00240B04" w:rsidP="00AB7663">
      <w:pPr>
        <w:numPr>
          <w:ilvl w:val="0"/>
          <w:numId w:val="12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Резултат: усъвършенстване на националната система за защита на класифицираната информация, гарантираща сигурността както на националната, така и на чуждестранната класифицирана информация, предоставена на Република България.</w:t>
      </w:r>
    </w:p>
    <w:p w:rsidR="00240B04" w:rsidRPr="00B4509C" w:rsidRDefault="00240B04" w:rsidP="009F7679">
      <w:pPr>
        <w:jc w:val="both"/>
        <w:rPr>
          <w:sz w:val="22"/>
          <w:szCs w:val="22"/>
        </w:rPr>
      </w:pPr>
    </w:p>
    <w:p w:rsidR="00240B04" w:rsidRPr="00B4509C" w:rsidRDefault="00A72AE9" w:rsidP="009F767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</w:t>
      </w:r>
      <w:r w:rsidR="00240B04" w:rsidRPr="00B4509C">
        <w:rPr>
          <w:b/>
          <w:i/>
          <w:sz w:val="22"/>
          <w:szCs w:val="22"/>
        </w:rPr>
        <w:t xml:space="preserve">чаквани резултати от изпълняваните </w:t>
      </w:r>
      <w:r>
        <w:rPr>
          <w:b/>
          <w:i/>
          <w:sz w:val="22"/>
          <w:szCs w:val="22"/>
        </w:rPr>
        <w:t>на</w:t>
      </w:r>
      <w:r w:rsidR="00240B04" w:rsidRPr="00B4509C">
        <w:rPr>
          <w:b/>
          <w:i/>
          <w:sz w:val="22"/>
          <w:szCs w:val="22"/>
        </w:rPr>
        <w:t xml:space="preserve"> функционална област</w:t>
      </w:r>
    </w:p>
    <w:p w:rsidR="00240B04" w:rsidRPr="00B4509C" w:rsidRDefault="00240B04" w:rsidP="009F7679">
      <w:pPr>
        <w:jc w:val="both"/>
        <w:rPr>
          <w:i/>
          <w:sz w:val="22"/>
          <w:szCs w:val="22"/>
        </w:rPr>
      </w:pPr>
      <w:r w:rsidRPr="00B4509C">
        <w:rPr>
          <w:sz w:val="22"/>
          <w:szCs w:val="22"/>
        </w:rPr>
        <w:t xml:space="preserve">Държавна комисия по сигурността на информацията: </w:t>
      </w:r>
    </w:p>
    <w:p w:rsidR="00240B04" w:rsidRPr="00B4509C" w:rsidRDefault="00240B04" w:rsidP="00AB7663">
      <w:pPr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B4509C">
        <w:rPr>
          <w:sz w:val="22"/>
          <w:szCs w:val="22"/>
        </w:rPr>
        <w:t xml:space="preserve">Усъвършенстване, развитие, координация и контрол на националната система за защита на класифицираната информация в контекста на изискванията на НАТО и ЕС по персонална, документална, физическа, индустриална сигурност, сигурност на комуникационните и информационните системи и криптографска сигурност. </w:t>
      </w:r>
    </w:p>
    <w:p w:rsidR="00240B04" w:rsidRPr="00B4509C" w:rsidRDefault="00240B04" w:rsidP="00AB7663">
      <w:pPr>
        <w:numPr>
          <w:ilvl w:val="0"/>
          <w:numId w:val="10"/>
        </w:numPr>
        <w:tabs>
          <w:tab w:val="left" w:pos="851"/>
        </w:tabs>
        <w:jc w:val="both"/>
        <w:rPr>
          <w:sz w:val="22"/>
          <w:szCs w:val="22"/>
        </w:rPr>
      </w:pPr>
      <w:r w:rsidRPr="00B4509C">
        <w:rPr>
          <w:sz w:val="22"/>
          <w:szCs w:val="22"/>
        </w:rPr>
        <w:t>Актуализиране на нормативната база, регулираща обществените отношения, свързани със защитата на класифицираната информация.</w:t>
      </w:r>
    </w:p>
    <w:p w:rsidR="00240B04" w:rsidRPr="00B4509C" w:rsidRDefault="00240B04" w:rsidP="00AB7663">
      <w:pPr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B4509C">
        <w:rPr>
          <w:sz w:val="22"/>
          <w:szCs w:val="22"/>
        </w:rPr>
        <w:t>Изучаване и практическо прилагане на регламентиращите документи в областта на защитата на класифицираната информация и тяхното привеждане в съответствие с изискванията на НАТО и ЕС.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Задълбочаване на координацията и контрола в областта на класифицираната информация в отношенията с другите служби за сигурност и служби за обществен ред.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Участие във ведомствени и междуведомствени работни групи по видовете сигурност  на класифицираната информация.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 xml:space="preserve">Подобряване на взаимодействието с организационните единици и оказване на методическа помощ за правилното прилагане на правилата за защита на класифицираната информация. 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Организиране и контролиране на дейностите по обучение за работа с класифицирана и чуждестранна класифицирана информация на служителите по сигурността на информацията и служителите в организационните единици, получили достъп до класифицирана информация</w:t>
      </w:r>
      <w:r w:rsidRPr="00B4509C">
        <w:rPr>
          <w:sz w:val="22"/>
          <w:szCs w:val="22"/>
          <w:lang w:val="ru-RU"/>
        </w:rPr>
        <w:t>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Извършване на периодични дейности по акредитиране на КИС на ДКСИ. Извършване на дейности по акредитиране и преакредитиране на КИС за работа с чуждестранна класифицирана информация, класифицирана информация на НАТО и ЕС и точки на присъствие на КИС на НАТО и ЕС.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Оптимизиране на работата по защита на чуждестранната класифицирана информация и активизиране участието на експерти на ДКСИ в мероприятия по осъществяване на международните контакти на двустранна и многостранна основа.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lastRenderedPageBreak/>
        <w:t>Участие на представители на ДКСИ в заседания и работни групи на органите на НАТО и ЕС.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 xml:space="preserve">Подписване на двустранни споразумения в областта за защита на класифицираната информация с държави, с които Република България има активно икономическо и политическо сътрудничество. 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 xml:space="preserve">Създаване и поддържане на единни регистри на издадените, отнетите или прекратените разрешения, удостоверения, сертификати и потвърждение, на отказите за издаването или прекратяването на такива, както и регистър на материалите и документите, съдържащи класифицирана информация, представляваща държавна или служебна тайна; 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 xml:space="preserve">Популяризиране на дейността на ДКСИ чрез отразяване в интернет страницата на комисията на международната дейност, дейността по обучението за работа с класифицирана информация, провеждането на работни срещи по въпроси относно приложението на ЗЗКИ. 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Осигуряване на оптимална организационна структура и укрепване на административния капацитет.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Осигуряване финансовото и ресурсно обслужване на Комисията.</w:t>
      </w:r>
    </w:p>
    <w:p w:rsidR="00240B04" w:rsidRPr="00B4509C" w:rsidRDefault="00240B04" w:rsidP="00AB7663">
      <w:pPr>
        <w:numPr>
          <w:ilvl w:val="0"/>
          <w:numId w:val="10"/>
        </w:numPr>
        <w:jc w:val="both"/>
        <w:rPr>
          <w:sz w:val="22"/>
          <w:szCs w:val="22"/>
        </w:rPr>
      </w:pPr>
      <w:r w:rsidRPr="00B4509C">
        <w:rPr>
          <w:sz w:val="22"/>
          <w:szCs w:val="22"/>
        </w:rPr>
        <w:t>Обезпечаване на правилното стопанисване и управление на собствеността на Комисията.</w:t>
      </w:r>
    </w:p>
    <w:p w:rsidR="00240B04" w:rsidRPr="00B4509C" w:rsidRDefault="00240B04" w:rsidP="009F7679">
      <w:pPr>
        <w:jc w:val="both"/>
        <w:rPr>
          <w:b/>
          <w:i/>
          <w:sz w:val="22"/>
          <w:szCs w:val="22"/>
        </w:rPr>
      </w:pPr>
    </w:p>
    <w:p w:rsidR="00240B04" w:rsidRPr="00B4509C" w:rsidRDefault="00240B04" w:rsidP="009F7679">
      <w:pPr>
        <w:jc w:val="both"/>
        <w:rPr>
          <w:b/>
          <w:i/>
          <w:sz w:val="22"/>
          <w:szCs w:val="22"/>
        </w:rPr>
      </w:pPr>
      <w:r w:rsidRPr="00B4509C">
        <w:rPr>
          <w:b/>
          <w:i/>
          <w:sz w:val="22"/>
          <w:szCs w:val="22"/>
        </w:rPr>
        <w:t>Взаимоотношения с други институции, допринасящи за изпълнение на политиката</w:t>
      </w:r>
    </w:p>
    <w:p w:rsidR="00240B04" w:rsidRPr="00B4509C" w:rsidRDefault="00240B04" w:rsidP="00A72AE9">
      <w:pPr>
        <w:ind w:firstLine="709"/>
        <w:jc w:val="both"/>
        <w:rPr>
          <w:sz w:val="22"/>
          <w:szCs w:val="22"/>
        </w:rPr>
      </w:pPr>
      <w:r w:rsidRPr="00B4509C">
        <w:rPr>
          <w:sz w:val="22"/>
          <w:szCs w:val="22"/>
        </w:rPr>
        <w:t>ДКСИ осъществява своята дейност съвместно със:</w:t>
      </w:r>
    </w:p>
    <w:p w:rsidR="00240B04" w:rsidRPr="00B4509C" w:rsidRDefault="00240B04" w:rsidP="009F767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4509C">
        <w:rPr>
          <w:sz w:val="22"/>
          <w:szCs w:val="22"/>
        </w:rPr>
        <w:t>- Службите за сигурност и службите за обществен ред;</w:t>
      </w:r>
    </w:p>
    <w:p w:rsidR="00240B04" w:rsidRPr="00B4509C" w:rsidRDefault="00240B04" w:rsidP="009F767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4509C">
        <w:rPr>
          <w:sz w:val="22"/>
          <w:szCs w:val="22"/>
        </w:rPr>
        <w:t>- Служителите по сигурността на информацията;</w:t>
      </w:r>
    </w:p>
    <w:p w:rsidR="00240B04" w:rsidRPr="00B4509C" w:rsidRDefault="00240B04" w:rsidP="009F767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4509C">
        <w:rPr>
          <w:sz w:val="22"/>
          <w:szCs w:val="22"/>
        </w:rPr>
        <w:t>- ЕС и НАТО;</w:t>
      </w:r>
    </w:p>
    <w:p w:rsidR="00240B04" w:rsidRDefault="00240B04" w:rsidP="008976C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 w:rsidRPr="00B4509C">
        <w:rPr>
          <w:sz w:val="22"/>
          <w:szCs w:val="22"/>
        </w:rPr>
        <w:t>- Организационните единици, съгласно § 1, т. 3 от Допълнителните разпоредби на Закона за защита на класифицираната информация.</w:t>
      </w:r>
    </w:p>
    <w:p w:rsidR="00240B04" w:rsidRDefault="00240B04" w:rsidP="008976C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</w:p>
    <w:p w:rsidR="00240B04" w:rsidRPr="008976C1" w:rsidRDefault="00240B04" w:rsidP="004D4B28">
      <w:pPr>
        <w:jc w:val="both"/>
        <w:rPr>
          <w:b/>
          <w:i/>
          <w:lang w:val="en-US"/>
        </w:rPr>
      </w:pPr>
    </w:p>
    <w:p w:rsidR="00BF167C" w:rsidRPr="00BF167C" w:rsidRDefault="00240B04" w:rsidP="00AB7663">
      <w:pPr>
        <w:pStyle w:val="Heading1"/>
        <w:numPr>
          <w:ilvl w:val="0"/>
          <w:numId w:val="14"/>
        </w:numPr>
        <w:tabs>
          <w:tab w:val="left" w:pos="567"/>
        </w:tabs>
        <w:snapToGrid w:val="0"/>
        <w:spacing w:after="120"/>
        <w:rPr>
          <w:caps w:val="0"/>
          <w:sz w:val="22"/>
          <w:szCs w:val="22"/>
          <w:lang w:val="en-US"/>
        </w:rPr>
      </w:pPr>
      <w:r w:rsidRPr="008976C1">
        <w:rPr>
          <w:sz w:val="22"/>
          <w:szCs w:val="22"/>
        </w:rPr>
        <w:t>Основни параметри на ПРОЕКТОбюджетА за 2022 г. и АКТУАЛИЗИРАНАТА ПРОГНОЗА ЗА 2023 и 2024 г.</w:t>
      </w:r>
      <w:r w:rsidR="00BF167C">
        <w:rPr>
          <w:sz w:val="22"/>
          <w:szCs w:val="22"/>
          <w:lang w:val="en-US"/>
        </w:rPr>
        <w:t xml:space="preserve">     </w:t>
      </w:r>
    </w:p>
    <w:p w:rsidR="00240B04" w:rsidRDefault="00240B04" w:rsidP="00AB7663">
      <w:pPr>
        <w:pStyle w:val="Heading1"/>
        <w:numPr>
          <w:ilvl w:val="0"/>
          <w:numId w:val="14"/>
        </w:numPr>
        <w:tabs>
          <w:tab w:val="left" w:pos="567"/>
        </w:tabs>
        <w:snapToGrid w:val="0"/>
        <w:spacing w:after="120"/>
        <w:ind w:left="181" w:firstLine="0"/>
        <w:rPr>
          <w:caps w:val="0"/>
          <w:sz w:val="22"/>
          <w:szCs w:val="22"/>
        </w:rPr>
      </w:pPr>
      <w:r w:rsidRPr="008976C1">
        <w:rPr>
          <w:caps w:val="0"/>
          <w:sz w:val="22"/>
          <w:szCs w:val="22"/>
        </w:rPr>
        <w:t xml:space="preserve">Описание на приходите </w:t>
      </w:r>
    </w:p>
    <w:p w:rsidR="00F87347" w:rsidRPr="00605E72" w:rsidRDefault="00A72AE9" w:rsidP="00F87347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Държавната комисия по сигурността на информацията</w:t>
      </w:r>
      <w:r w:rsidR="00F87347" w:rsidRPr="00605E72">
        <w:rPr>
          <w:b/>
          <w:color w:val="000000"/>
          <w:sz w:val="24"/>
          <w:szCs w:val="24"/>
        </w:rPr>
        <w:t xml:space="preserve"> не планира приходи.</w:t>
      </w:r>
    </w:p>
    <w:p w:rsidR="00F87347" w:rsidRPr="00F87347" w:rsidRDefault="00F87347" w:rsidP="00F87347"/>
    <w:p w:rsidR="00240B04" w:rsidRDefault="00240B04" w:rsidP="0088308E">
      <w:pPr>
        <w:jc w:val="both"/>
      </w:pPr>
    </w:p>
    <w:p w:rsidR="00240B04" w:rsidRPr="009A6870" w:rsidRDefault="00240B04" w:rsidP="00024527">
      <w:pPr>
        <w:jc w:val="both"/>
        <w:sectPr w:rsidR="00240B04" w:rsidRPr="009A6870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:rsidR="00240B04" w:rsidRPr="009A6870" w:rsidRDefault="00240B04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>Описание на разходите</w:t>
      </w:r>
      <w:r w:rsidRPr="009A6870">
        <w:rPr>
          <w:b/>
          <w:color w:val="FF0000"/>
        </w:rPr>
        <w:t xml:space="preserve"> </w:t>
      </w:r>
    </w:p>
    <w:p w:rsidR="00240B04" w:rsidRPr="009A6870" w:rsidRDefault="00240B04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40B04" w:rsidRPr="009A6870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40B04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88308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201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9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40B04" w:rsidRPr="009A6870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40B04" w:rsidRPr="009A6870" w:rsidTr="00F82A8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C50E9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на Държавната комисия по сигурността на информацията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152,9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82A8C">
            <w:pPr>
              <w:jc w:val="right"/>
            </w:pPr>
            <w:r w:rsidRPr="008045AC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8045AC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152,9 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152,9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82A8C">
            <w:pPr>
              <w:jc w:val="right"/>
            </w:pPr>
            <w:r w:rsidRPr="002358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2358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152,9 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40B04" w:rsidRPr="009A6870" w:rsidTr="00F82A8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C50E9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C50E9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„Защита на класифицираната информация“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152,9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82A8C">
            <w:pPr>
              <w:jc w:val="right"/>
            </w:pPr>
            <w:r w:rsidRPr="008045AC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8045AC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152,9 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5F794A" w:rsidRDefault="00240B04" w:rsidP="00AC0DB3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 w:rsidRPr="005F794A">
              <w:rPr>
                <w:bCs/>
                <w:color w:val="000000"/>
                <w:sz w:val="16"/>
                <w:szCs w:val="16"/>
                <w:lang w:eastAsia="es-ES_tradnl"/>
              </w:rPr>
              <w:t>12152,9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82A8C">
            <w:pPr>
              <w:jc w:val="right"/>
            </w:pPr>
            <w:r w:rsidRPr="002358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12152,9 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40B04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C50E9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F70DD0">
            <w:pPr>
              <w:ind w:firstLineChars="100" w:firstLine="160"/>
              <w:jc w:val="both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>
              <w:rPr>
                <w:color w:val="000000"/>
                <w:sz w:val="16"/>
                <w:szCs w:val="16"/>
                <w:lang w:eastAsia="es-ES_tradnl"/>
              </w:rPr>
              <w:t>„Организиране, осъществяване, координиране и контролиране на дейността по защитата на класифицираната информация и осигуряване на еднаквата и защита в национален и международен план“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152,9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152,9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152,9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F82A8C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12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152,9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40B04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F70DD0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552E9F" w:rsidRDefault="00552E9F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40B04" w:rsidRPr="003D2576" w:rsidRDefault="00240B04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891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:rsidR="00240B04" w:rsidRPr="009A6870" w:rsidRDefault="00240B04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40B04" w:rsidRPr="009A6870" w:rsidTr="009A687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40B04" w:rsidRPr="009A6870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40B04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40B04" w:rsidRPr="009A6870" w:rsidTr="009A687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40B04" w:rsidRPr="009A6870" w:rsidTr="00F24EF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4013A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на Държавната комисия по сигурността на информацията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24EF3">
            <w:pPr>
              <w:jc w:val="right"/>
            </w:pPr>
            <w:r w:rsidRPr="005F4F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5F4F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24EF3">
            <w:pPr>
              <w:jc w:val="right"/>
            </w:pPr>
            <w:r w:rsidRPr="002A7496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2A7496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40B04" w:rsidRPr="009A6870" w:rsidTr="00F24EF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4013A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„Защита на класифицираната информация“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F24EF3" w:rsidRDefault="00240B04" w:rsidP="00AC0DB3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 w:rsidRPr="00F24EF3">
              <w:rPr>
                <w:b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F24EF3">
              <w:rPr>
                <w:bCs/>
                <w:color w:val="000000"/>
                <w:sz w:val="16"/>
                <w:szCs w:val="16"/>
                <w:lang w:eastAsia="es-ES_tradnl"/>
              </w:rPr>
              <w:t>684,9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24EF3">
            <w:pPr>
              <w:jc w:val="right"/>
            </w:pPr>
            <w:r w:rsidRPr="005F4F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5F4F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F24EF3" w:rsidRDefault="00240B04" w:rsidP="00AC0DB3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 w:rsidRPr="00F24EF3">
              <w:rPr>
                <w:b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F24EF3">
              <w:rPr>
                <w:bCs/>
                <w:color w:val="000000"/>
                <w:sz w:val="16"/>
                <w:szCs w:val="16"/>
                <w:lang w:eastAsia="es-ES_tradnl"/>
              </w:rPr>
              <w:t>684,9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24EF3">
            <w:pPr>
              <w:jc w:val="right"/>
            </w:pPr>
            <w:r w:rsidRPr="002A7496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2A7496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40B04" w:rsidRPr="009A6870" w:rsidTr="00F24EF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4013A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F70DD0">
            <w:pPr>
              <w:ind w:firstLineChars="100" w:firstLine="160"/>
              <w:jc w:val="both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>
              <w:rPr>
                <w:color w:val="000000"/>
                <w:sz w:val="16"/>
                <w:szCs w:val="16"/>
                <w:lang w:eastAsia="es-ES_tradnl"/>
              </w:rPr>
              <w:t>„Организиране, осъществяване, координиране и контролиране на дейността по защитата на класифицираната информация и осигуряване на еднаквата и защита в национален и международен план“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F24EF3">
            <w:pPr>
              <w:jc w:val="right"/>
            </w:pPr>
            <w:r w:rsidRPr="005F4F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5F4F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9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684,9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40B04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F70DD0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552E9F" w:rsidRDefault="00552E9F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40B04" w:rsidRDefault="00240B04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891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2020 г. </w:t>
      </w:r>
    </w:p>
    <w:p w:rsidR="005C00F7" w:rsidRDefault="005C00F7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40B04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lastRenderedPageBreak/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40B04" w:rsidRPr="009A6870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40B04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(Закон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40B04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40B04" w:rsidRPr="009A6870" w:rsidTr="007F18F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4013A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на Държавната комисия по сигурността на информацията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7F18F3" w:rsidRDefault="00240B04" w:rsidP="004013A1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547,9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7F18F3">
            <w:pPr>
              <w:jc w:val="right"/>
            </w:pP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547,9 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7F18F3" w:rsidRDefault="00240B04" w:rsidP="00AC0DB3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547,9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7F18F3">
            <w:pPr>
              <w:jc w:val="right"/>
            </w:pPr>
            <w:r w:rsidRPr="005159CD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5159CD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547,9 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40B04" w:rsidRPr="009A6870" w:rsidTr="007F18F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4013A1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„Защита на класифицираната информация“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7F18F3" w:rsidRDefault="00240B04" w:rsidP="004013A1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547,9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7F18F3">
            <w:pPr>
              <w:jc w:val="right"/>
            </w:pP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547,9 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7F18F3" w:rsidRDefault="00240B04" w:rsidP="00AC0DB3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7F18F3">
              <w:rPr>
                <w:bCs/>
                <w:color w:val="000000"/>
                <w:sz w:val="16"/>
                <w:szCs w:val="16"/>
                <w:lang w:eastAsia="es-ES_tradnl"/>
              </w:rPr>
              <w:t>547,9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7F18F3">
            <w:pPr>
              <w:jc w:val="right"/>
            </w:pPr>
            <w:r w:rsidRPr="005159CD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5159CD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547,9 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40B04" w:rsidRPr="009A6870" w:rsidTr="007F18F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4013A1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F70DD0">
            <w:pPr>
              <w:ind w:firstLineChars="100" w:firstLine="160"/>
              <w:jc w:val="both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>
              <w:rPr>
                <w:color w:val="000000"/>
                <w:sz w:val="16"/>
                <w:szCs w:val="16"/>
                <w:lang w:eastAsia="es-ES_tradnl"/>
              </w:rPr>
              <w:t>„Организиране, осъществяване, координиране и контролиране на дейността по защитата на класифицираната информация и осигуряване на еднаквата и защита в национален и международен план“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4013A1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547,9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Default="00240B04" w:rsidP="007F18F3">
            <w:pPr>
              <w:jc w:val="right"/>
            </w:pP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547,9 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547,9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11</w:t>
            </w:r>
            <w:r w:rsidR="00B5708B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547,9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40B04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0B04" w:rsidRPr="009A6870" w:rsidRDefault="00240B04" w:rsidP="00F70DD0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40B04" w:rsidRDefault="00240B04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8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91 от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2020 г. </w:t>
      </w:r>
    </w:p>
    <w:p w:rsidR="00240B04" w:rsidRPr="009A6870" w:rsidRDefault="00240B04" w:rsidP="00270A4C">
      <w:pPr>
        <w:jc w:val="both"/>
        <w:rPr>
          <w:b/>
          <w:color w:val="FF0000"/>
        </w:rPr>
      </w:pPr>
    </w:p>
    <w:p w:rsidR="00240B04" w:rsidRPr="009A6870" w:rsidRDefault="00240B04" w:rsidP="00270A4C">
      <w:pPr>
        <w:jc w:val="both"/>
        <w:rPr>
          <w:sz w:val="22"/>
          <w:szCs w:val="22"/>
        </w:rPr>
      </w:pPr>
    </w:p>
    <w:tbl>
      <w:tblPr>
        <w:tblW w:w="1405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3342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40B04" w:rsidRPr="009A6870" w:rsidTr="00B5708B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40B04" w:rsidRPr="009A6870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40B04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FB48B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>
              <w:rPr>
                <w:b/>
                <w:bCs/>
                <w:i/>
                <w:iCs/>
                <w:sz w:val="16"/>
                <w:szCs w:val="16"/>
              </w:rPr>
              <w:t>Проект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22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40B04" w:rsidRPr="009A6870" w:rsidTr="00B5708B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067B39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67B39" w:rsidRPr="009A6870" w:rsidRDefault="00067B39" w:rsidP="00067B3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67B39" w:rsidRPr="009A6870" w:rsidRDefault="00067B39" w:rsidP="00067B39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на Държавната комисия по сигурността на информацията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39" w:rsidRPr="003E5D68" w:rsidRDefault="00067B39" w:rsidP="00067B39">
            <w:pPr>
              <w:jc w:val="right"/>
              <w:rPr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67B39" w:rsidRDefault="00067B39" w:rsidP="00581329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</w:t>
            </w:r>
            <w:r w:rsidR="00581329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</w:t>
            </w:r>
            <w:r w:rsidR="00581329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B39" w:rsidRPr="009A6870" w:rsidRDefault="00067B39" w:rsidP="00067B3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39" w:rsidRPr="003E5D68" w:rsidRDefault="00067B39" w:rsidP="00067B39">
            <w:pPr>
              <w:jc w:val="right"/>
              <w:rPr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67B39" w:rsidRDefault="00067B39" w:rsidP="00581329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</w:t>
            </w:r>
            <w:r w:rsidR="00581329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</w:t>
            </w:r>
            <w:r w:rsidR="00581329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5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B39" w:rsidRPr="009A6870" w:rsidRDefault="00067B39" w:rsidP="00067B3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B39" w:rsidRPr="009A6870" w:rsidRDefault="00067B39" w:rsidP="00067B3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67B39" w:rsidRPr="009A6870" w:rsidRDefault="00067B39" w:rsidP="00067B3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B39" w:rsidRPr="009A6870" w:rsidRDefault="00067B39" w:rsidP="00067B3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552E9F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552E9F" w:rsidRPr="009A6870" w:rsidRDefault="00552E9F" w:rsidP="00552E9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552E9F" w:rsidRPr="009A6870" w:rsidRDefault="00552E9F" w:rsidP="00552E9F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„Защита на класифицираната информация“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552E9F" w:rsidRPr="007F18F3" w:rsidRDefault="00552E9F" w:rsidP="00552E9F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52E9F" w:rsidRDefault="00552E9F" w:rsidP="00552E9F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251,5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552E9F" w:rsidRPr="009A6870" w:rsidRDefault="00552E9F" w:rsidP="00552E9F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552E9F" w:rsidRPr="007F18F3" w:rsidRDefault="00552E9F" w:rsidP="00552E9F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52E9F" w:rsidRDefault="00552E9F" w:rsidP="00552E9F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251,5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552E9F" w:rsidRPr="009A6870" w:rsidRDefault="00552E9F" w:rsidP="00552E9F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552E9F" w:rsidRPr="009A6870" w:rsidRDefault="00552E9F" w:rsidP="00552E9F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52E9F" w:rsidRPr="009A6870" w:rsidRDefault="00552E9F" w:rsidP="00552E9F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552E9F" w:rsidRPr="009A6870" w:rsidRDefault="00552E9F" w:rsidP="00552E9F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B5708B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B5708B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B5708B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>
              <w:rPr>
                <w:color w:val="000000"/>
                <w:sz w:val="16"/>
                <w:szCs w:val="16"/>
                <w:lang w:eastAsia="es-ES_tradnl"/>
              </w:rPr>
              <w:t>„Организиране, осъществяване, координиране и контролиране на дейността по защитата на класифицираната информация и осигуряване на еднаквата и защита в национален и международен план“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Default="00B5708B" w:rsidP="00B5708B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13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251,5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Default="00B5708B" w:rsidP="00B5708B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13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251,5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B5708B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B5708B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9653C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9653C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B5708B" w:rsidRDefault="00B5708B" w:rsidP="009653C3">
            <w:pPr>
              <w:jc w:val="right"/>
              <w:rPr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B5708B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B5708B" w:rsidRDefault="00B5708B" w:rsidP="009653C3">
            <w:pPr>
              <w:jc w:val="right"/>
              <w:rPr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B5708B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552E9F" w:rsidRDefault="00552E9F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52E9F" w:rsidRDefault="00552E9F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40B04" w:rsidRPr="003D2576" w:rsidRDefault="00240B04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МС №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8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:rsidR="00240B04" w:rsidRPr="003D2576" w:rsidRDefault="00240B04" w:rsidP="00A97721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40B04" w:rsidRPr="009A6870" w:rsidRDefault="00240B04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40B04" w:rsidRPr="009A6870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40B04" w:rsidRPr="009A6870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40B04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</w:tcPr>
          <w:p w:rsidR="00240B04" w:rsidRPr="009A6870" w:rsidRDefault="00240B04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40B04" w:rsidRPr="009A6870" w:rsidTr="00AC0DB3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40B04" w:rsidRPr="009A6870" w:rsidRDefault="00240B04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856CB6" w:rsidRPr="009A6870" w:rsidTr="002E4692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6CB6" w:rsidRPr="009A6870" w:rsidRDefault="00856CB6" w:rsidP="00856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6CB6" w:rsidRPr="009A6870" w:rsidRDefault="00856CB6" w:rsidP="00856CB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на Държавната комисия по сигурността на информацията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CB6" w:rsidRPr="000A05D2" w:rsidRDefault="00856CB6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856CB6" w:rsidRDefault="00856CB6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CB6" w:rsidRPr="000A05D2" w:rsidRDefault="00856CB6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856CB6" w:rsidRDefault="00856CB6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856CB6" w:rsidRPr="009A6870" w:rsidTr="002E4692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856CB6" w:rsidRPr="009A6870" w:rsidRDefault="00856CB6" w:rsidP="00856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856CB6" w:rsidRPr="009A6870" w:rsidRDefault="00856CB6" w:rsidP="00856CB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„Защита на класифицираната информация“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856CB6" w:rsidRPr="000A05D2" w:rsidRDefault="00856CB6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856CB6" w:rsidRDefault="00856CB6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856CB6" w:rsidRPr="000A05D2" w:rsidRDefault="00856CB6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856CB6" w:rsidRDefault="00856CB6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</w:t>
            </w:r>
            <w:r w:rsidR="000A05D2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856CB6" w:rsidRPr="009A6870" w:rsidRDefault="00856CB6" w:rsidP="00856CB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B5708B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B5708B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B5708B">
            <w:pPr>
              <w:ind w:firstLineChars="100" w:firstLine="160"/>
              <w:jc w:val="both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>
              <w:rPr>
                <w:color w:val="000000"/>
                <w:sz w:val="16"/>
                <w:szCs w:val="16"/>
                <w:lang w:eastAsia="es-ES_tradnl"/>
              </w:rPr>
              <w:t>„Организиране, осъществяване, координиране и контролиране на дейността по защитата на класифицираната информация и осигуряване на еднаквата и защита в национален и международен план“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0A05D2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Default="00B5708B" w:rsidP="00B5708B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13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0A05D2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Default="00B5708B" w:rsidP="00B5708B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13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B5708B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B5708B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9653C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B5708B">
            <w:pPr>
              <w:ind w:firstLineChars="100" w:firstLine="160"/>
              <w:jc w:val="both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B5708B" w:rsidRDefault="00B5708B" w:rsidP="009653C3">
            <w:pPr>
              <w:jc w:val="right"/>
              <w:rPr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B5708B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B5708B" w:rsidRDefault="00B5708B" w:rsidP="009653C3">
            <w:pPr>
              <w:jc w:val="right"/>
              <w:rPr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B5708B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500B43" w:rsidRDefault="00500B43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00B43" w:rsidRDefault="00500B43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40B04" w:rsidRPr="003D2576" w:rsidRDefault="00240B04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8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:rsidR="00240B04" w:rsidRPr="009A6870" w:rsidRDefault="00240B04" w:rsidP="00343652">
      <w:pPr>
        <w:jc w:val="both"/>
        <w:rPr>
          <w:sz w:val="22"/>
          <w:szCs w:val="22"/>
        </w:rPr>
      </w:pPr>
    </w:p>
    <w:tbl>
      <w:tblPr>
        <w:tblW w:w="1496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  <w:gridCol w:w="1008"/>
      </w:tblGrid>
      <w:tr w:rsidR="00240B04" w:rsidRPr="009A6870" w:rsidTr="00B5708B">
        <w:trPr>
          <w:gridAfter w:val="1"/>
          <w:wAfter w:w="1008" w:type="dxa"/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40B04" w:rsidRPr="009A6870" w:rsidRDefault="00240B04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40B04" w:rsidRPr="009A6870" w:rsidTr="00B5708B">
        <w:trPr>
          <w:gridAfter w:val="1"/>
          <w:wAfter w:w="1008" w:type="dxa"/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</w:tcPr>
          <w:p w:rsidR="00240B04" w:rsidRPr="009A6870" w:rsidRDefault="00240B04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0B04" w:rsidRPr="009A6870" w:rsidRDefault="00240B04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347C6A" w:rsidRPr="009A6870" w:rsidTr="00B5708B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347C6A" w:rsidRPr="009A6870" w:rsidRDefault="00347C6A" w:rsidP="00347C6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347C6A" w:rsidRPr="009A6870" w:rsidRDefault="00347C6A" w:rsidP="00347C6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347C6A" w:rsidRPr="009A6870" w:rsidRDefault="00347C6A" w:rsidP="00347C6A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347C6A" w:rsidRPr="009A6870" w:rsidRDefault="00347C6A" w:rsidP="00347C6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347C6A" w:rsidRPr="009A6870" w:rsidRDefault="00347C6A" w:rsidP="00347C6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347C6A" w:rsidRPr="009A6870" w:rsidRDefault="00347C6A" w:rsidP="00347C6A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347C6A" w:rsidRPr="009A6870" w:rsidRDefault="00347C6A" w:rsidP="00347C6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347C6A" w:rsidRPr="009A6870" w:rsidRDefault="00347C6A" w:rsidP="00347C6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347C6A" w:rsidRPr="009A6870" w:rsidRDefault="00347C6A" w:rsidP="00347C6A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347C6A" w:rsidRPr="009A6870" w:rsidRDefault="00347C6A" w:rsidP="00347C6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347C6A" w:rsidRPr="009A6870" w:rsidRDefault="00347C6A" w:rsidP="00347C6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vAlign w:val="center"/>
          </w:tcPr>
          <w:p w:rsidR="00347C6A" w:rsidRPr="007F18F3" w:rsidRDefault="00347C6A" w:rsidP="00347C6A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0A05D2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05D2" w:rsidRPr="009A6870" w:rsidRDefault="000A05D2" w:rsidP="000A05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05D2" w:rsidRPr="009A6870" w:rsidRDefault="000A05D2" w:rsidP="000A05D2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на Държавната комисия по сигурността на информацията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D2" w:rsidRPr="000A05D2" w:rsidRDefault="000A05D2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A05D2" w:rsidRDefault="000A05D2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5D2" w:rsidRPr="000A05D2" w:rsidRDefault="000A05D2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A05D2" w:rsidRDefault="000A05D2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vAlign w:val="center"/>
          </w:tcPr>
          <w:p w:rsidR="000A05D2" w:rsidRPr="007F18F3" w:rsidRDefault="000A05D2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0A05D2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0A05D2" w:rsidRPr="009A6870" w:rsidRDefault="000A05D2" w:rsidP="000A05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</w:tcPr>
          <w:p w:rsidR="000A05D2" w:rsidRPr="009A6870" w:rsidRDefault="000A05D2" w:rsidP="000A05D2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„Защита на класифицираната информация“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0A05D2" w:rsidRDefault="000A05D2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A05D2" w:rsidRDefault="000A05D2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0A05D2" w:rsidRDefault="000A05D2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A05D2" w:rsidRDefault="000A05D2" w:rsidP="000A05D2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0A05D2" w:rsidRPr="009A6870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vAlign w:val="center"/>
          </w:tcPr>
          <w:p w:rsidR="000A05D2" w:rsidRPr="007F18F3" w:rsidRDefault="000A05D2" w:rsidP="000A05D2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B5708B" w:rsidRPr="009A6870" w:rsidTr="00B5708B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B5708B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4800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B5708B">
            <w:pPr>
              <w:ind w:firstLineChars="100" w:firstLine="160"/>
              <w:jc w:val="both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>
              <w:rPr>
                <w:color w:val="000000"/>
                <w:sz w:val="16"/>
                <w:szCs w:val="16"/>
                <w:lang w:eastAsia="es-ES_tradnl"/>
              </w:rPr>
              <w:t>„Организиране, осъществяване, координиране и контролиране на дейността по защитата на класифицираната информация и осигуряване на еднаквата и защита в национален и международен план“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0A05D2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Default="00B5708B" w:rsidP="00B5708B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13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0A05D2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Default="00B5708B" w:rsidP="00B5708B">
            <w:pPr>
              <w:jc w:val="right"/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13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254,8</w:t>
            </w:r>
            <w:r w:rsidRPr="00650454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B5708B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vAlign w:val="center"/>
          </w:tcPr>
          <w:p w:rsidR="00B5708B" w:rsidRPr="009A6870" w:rsidRDefault="00B5708B" w:rsidP="00B5708B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B5708B" w:rsidRPr="009A6870" w:rsidTr="00B5708B">
        <w:trPr>
          <w:gridAfter w:val="1"/>
          <w:wAfter w:w="1008" w:type="dxa"/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9653C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5708B" w:rsidRPr="009A6870" w:rsidRDefault="00B5708B" w:rsidP="009653C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B5708B" w:rsidRPr="009A6870" w:rsidRDefault="00B5708B" w:rsidP="009653C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08B" w:rsidRPr="009A6870" w:rsidRDefault="00B5708B" w:rsidP="009653C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500B43" w:rsidRDefault="00500B43" w:rsidP="00343652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00B43" w:rsidRDefault="00500B43" w:rsidP="00343652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40B04" w:rsidRPr="009A6870" w:rsidRDefault="00240B04" w:rsidP="00D07C5B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8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  <w:bookmarkStart w:id="0" w:name="_GoBack"/>
      <w:bookmarkEnd w:id="0"/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240B04" w:rsidRPr="009A6870" w:rsidRDefault="00240B04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  <w:sectPr w:rsidR="00240B04" w:rsidRPr="009A6870" w:rsidSect="005C00F7">
          <w:pgSz w:w="15840" w:h="12240" w:orient="landscape"/>
          <w:pgMar w:top="720" w:right="720" w:bottom="720" w:left="720" w:header="709" w:footer="709" w:gutter="0"/>
          <w:cols w:space="708"/>
          <w:docGrid w:linePitch="272"/>
        </w:sectPr>
      </w:pPr>
    </w:p>
    <w:p w:rsidR="00240B04" w:rsidRPr="009A6870" w:rsidRDefault="00240B04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>
        <w:rPr>
          <w:caps w:val="0"/>
          <w:sz w:val="22"/>
          <w:szCs w:val="22"/>
        </w:rPr>
        <w:t xml:space="preserve">то </w:t>
      </w:r>
      <w:r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240B0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B04" w:rsidRPr="009A6870" w:rsidRDefault="00240B0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B04" w:rsidRPr="009A6870" w:rsidRDefault="00240B0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B04" w:rsidRPr="009A6870" w:rsidRDefault="00240B04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0B04" w:rsidRPr="009A6870" w:rsidRDefault="00240B0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40B04" w:rsidRPr="009A6870" w:rsidTr="00F52DE3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FB48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40B04" w:rsidRPr="009A6870" w:rsidTr="000753D1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04" w:rsidRPr="009A6870" w:rsidRDefault="00240B04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04" w:rsidRPr="009A6870" w:rsidRDefault="00240B04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04" w:rsidRPr="009A6870" w:rsidRDefault="00240B04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04" w:rsidRPr="009A6870" w:rsidRDefault="00240B04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856CB6" w:rsidRPr="009A6870" w:rsidTr="002E469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CB6" w:rsidRPr="009A6870" w:rsidRDefault="00856CB6" w:rsidP="00856CB6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856CB6" w:rsidRPr="005331A1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13 251</w:t>
            </w:r>
            <w:r w:rsidR="00856CB6"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856CB6" w:rsidRPr="005331A1" w:rsidRDefault="00856CB6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331A1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 w:rsidR="000A05D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856CB6" w:rsidRPr="005331A1" w:rsidRDefault="00856CB6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331A1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0A05D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 w:rsidR="000A05D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</w:tr>
      <w:tr w:rsidR="000A05D2" w:rsidRPr="009A6870" w:rsidTr="002E469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D2" w:rsidRPr="009A6870" w:rsidRDefault="000A05D2" w:rsidP="000A05D2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5331A1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13 251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5331A1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331A1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5331A1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331A1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</w:tr>
      <w:tr w:rsidR="000A05D2" w:rsidRPr="009A6870" w:rsidTr="002E469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D2" w:rsidRPr="009A6870" w:rsidRDefault="000A05D2" w:rsidP="000A05D2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5331A1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13 251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5331A1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331A1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0A05D2" w:rsidRPr="005331A1" w:rsidRDefault="000A05D2" w:rsidP="000A05D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331A1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5331A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</w:tr>
      <w:tr w:rsidR="00240B04" w:rsidRPr="009A6870" w:rsidTr="000753D1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605E7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605E72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605E72" w:rsidP="00605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0B04" w:rsidRPr="009A687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605E72" w:rsidP="00605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0B04" w:rsidRPr="009A6870">
              <w:rPr>
                <w:sz w:val="18"/>
                <w:szCs w:val="18"/>
              </w:rPr>
              <w:t> </w:t>
            </w:r>
          </w:p>
        </w:tc>
      </w:tr>
      <w:tr w:rsidR="00240B0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</w:tr>
      <w:tr w:rsidR="00240B0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</w:tr>
      <w:tr w:rsidR="00240B0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Сметки за средства от Европейския съюз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</w:tr>
      <w:tr w:rsidR="00240B0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</w:tr>
      <w:tr w:rsidR="00240B0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</w:tr>
      <w:tr w:rsidR="00240B0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</w:tr>
      <w:tr w:rsidR="00240B04" w:rsidRPr="009A6870" w:rsidTr="00F52DE3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BC2E5B" w:rsidRDefault="00240B04" w:rsidP="00BC2E5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 (</w:t>
            </w:r>
            <w:r>
              <w:rPr>
                <w:i/>
                <w:iCs/>
                <w:sz w:val="18"/>
                <w:szCs w:val="18"/>
              </w:rPr>
              <w:t>в т.ч. и</w:t>
            </w:r>
            <w:r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>
              <w:rPr>
                <w:i/>
                <w:iCs/>
                <w:sz w:val="18"/>
                <w:szCs w:val="18"/>
              </w:rPr>
              <w:t>те</w:t>
            </w:r>
            <w:r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04" w:rsidRPr="009A6870" w:rsidRDefault="00240B04">
            <w:pPr>
              <w:jc w:val="both"/>
              <w:rPr>
                <w:sz w:val="18"/>
                <w:szCs w:val="18"/>
              </w:rPr>
            </w:pPr>
          </w:p>
        </w:tc>
      </w:tr>
    </w:tbl>
    <w:p w:rsidR="00240B04" w:rsidRDefault="00240B04" w:rsidP="009553D4"/>
    <w:p w:rsidR="00240B04" w:rsidRPr="009553D4" w:rsidRDefault="00240B04" w:rsidP="009553D4"/>
    <w:p w:rsidR="00240B04" w:rsidRPr="009A6870" w:rsidRDefault="00240B04" w:rsidP="00AB7663">
      <w:pPr>
        <w:pStyle w:val="Heading1"/>
        <w:numPr>
          <w:ilvl w:val="0"/>
          <w:numId w:val="14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>ОПИСАНИЕ НА бюджетните програми И разпределение по ведомствени и администрирани разходи</w:t>
      </w:r>
    </w:p>
    <w:p w:rsidR="00240B04" w:rsidRPr="003B760E" w:rsidRDefault="00240B04" w:rsidP="003B760E">
      <w:pPr>
        <w:pStyle w:val="Heading1"/>
        <w:tabs>
          <w:tab w:val="left" w:pos="993"/>
        </w:tabs>
        <w:spacing w:before="240" w:after="60"/>
        <w:ind w:firstLine="0"/>
        <w:rPr>
          <w:sz w:val="22"/>
          <w:szCs w:val="22"/>
        </w:rPr>
      </w:pPr>
      <w:r w:rsidRPr="003B760E">
        <w:rPr>
          <w:bCs/>
          <w:sz w:val="22"/>
          <w:szCs w:val="22"/>
        </w:rPr>
        <w:t>4800.01.01</w:t>
      </w:r>
      <w:r w:rsidRPr="003B760E">
        <w:rPr>
          <w:sz w:val="22"/>
          <w:szCs w:val="22"/>
        </w:rPr>
        <w:t xml:space="preserve"> БЮДЖЕТНА Програма „</w:t>
      </w:r>
      <w:r w:rsidRPr="003B760E">
        <w:rPr>
          <w:rFonts w:eastAsia="Batang"/>
          <w:bCs/>
          <w:color w:val="000000"/>
          <w:sz w:val="22"/>
          <w:szCs w:val="22"/>
          <w:lang w:eastAsia="ko-KR"/>
        </w:rPr>
        <w:t xml:space="preserve">Организиране, осъществяване, координиране и контролиране на дейността по защитата на класифицираната информация и осигуряване на еднаквата </w:t>
      </w:r>
      <w:r w:rsidRPr="00B623DA">
        <w:rPr>
          <w:rFonts w:eastAsia="Batang"/>
          <w:bCs/>
          <w:color w:val="000000"/>
          <w:sz w:val="22"/>
          <w:szCs w:val="22"/>
          <w:lang w:eastAsia="ko-KR"/>
        </w:rPr>
        <w:t>ѝ</w:t>
      </w:r>
      <w:r w:rsidRPr="003B760E">
        <w:rPr>
          <w:rFonts w:eastAsia="Batang"/>
          <w:bCs/>
          <w:color w:val="000000"/>
          <w:sz w:val="22"/>
          <w:szCs w:val="22"/>
          <w:lang w:eastAsia="ko-KR"/>
        </w:rPr>
        <w:t xml:space="preserve"> защита в национален и международен план</w:t>
      </w:r>
      <w:r w:rsidRPr="003B760E">
        <w:rPr>
          <w:sz w:val="22"/>
          <w:szCs w:val="22"/>
        </w:rPr>
        <w:t>”</w:t>
      </w:r>
    </w:p>
    <w:p w:rsidR="00240B04" w:rsidRPr="003B760E" w:rsidRDefault="00240B04" w:rsidP="00B623DA">
      <w:pPr>
        <w:spacing w:before="120" w:after="120"/>
        <w:ind w:firstLine="709"/>
        <w:jc w:val="both"/>
        <w:rPr>
          <w:b/>
          <w:i/>
          <w:sz w:val="24"/>
          <w:szCs w:val="24"/>
          <w:lang w:val="en-US"/>
        </w:rPr>
      </w:pPr>
      <w:r w:rsidRPr="003B760E">
        <w:rPr>
          <w:b/>
          <w:i/>
          <w:sz w:val="24"/>
          <w:szCs w:val="24"/>
        </w:rPr>
        <w:t>Цели на бюджетната програма</w:t>
      </w:r>
    </w:p>
    <w:p w:rsidR="00240B04" w:rsidRPr="003B760E" w:rsidRDefault="00240B04" w:rsidP="00B623DA">
      <w:pPr>
        <w:ind w:firstLine="709"/>
        <w:jc w:val="both"/>
        <w:rPr>
          <w:color w:val="000000"/>
          <w:sz w:val="24"/>
          <w:szCs w:val="24"/>
        </w:rPr>
      </w:pPr>
      <w:r w:rsidRPr="003B760E">
        <w:rPr>
          <w:color w:val="000000"/>
          <w:sz w:val="24"/>
          <w:szCs w:val="24"/>
        </w:rPr>
        <w:t xml:space="preserve">Държавната комисия по сигурността на информацията </w:t>
      </w:r>
      <w:r w:rsidRPr="003B760E">
        <w:rPr>
          <w:color w:val="000000"/>
          <w:sz w:val="24"/>
          <w:szCs w:val="24"/>
          <w:lang w:val="en-US"/>
        </w:rPr>
        <w:t>(</w:t>
      </w:r>
      <w:r w:rsidRPr="003B760E">
        <w:rPr>
          <w:color w:val="000000"/>
          <w:sz w:val="24"/>
          <w:szCs w:val="24"/>
        </w:rPr>
        <w:t>ДКСИ</w:t>
      </w:r>
      <w:r w:rsidRPr="003B760E">
        <w:rPr>
          <w:color w:val="000000"/>
          <w:sz w:val="24"/>
          <w:szCs w:val="24"/>
          <w:lang w:val="en-US"/>
        </w:rPr>
        <w:t>)</w:t>
      </w:r>
      <w:r w:rsidRPr="003B760E">
        <w:rPr>
          <w:color w:val="000000"/>
          <w:sz w:val="24"/>
          <w:szCs w:val="24"/>
        </w:rPr>
        <w:t xml:space="preserve"> осъществява държавната политика в областта на защитата на класифицираната информация и взаимодействието между органите с компетентности в областта на сигурността на класифицираната информация.</w:t>
      </w:r>
    </w:p>
    <w:p w:rsidR="00240B04" w:rsidRPr="003B760E" w:rsidRDefault="00240B04" w:rsidP="00B623DA">
      <w:pPr>
        <w:pStyle w:val="ListParagraph"/>
        <w:ind w:left="0" w:firstLine="709"/>
        <w:jc w:val="both"/>
        <w:rPr>
          <w:color w:val="000000"/>
          <w:sz w:val="24"/>
          <w:szCs w:val="24"/>
        </w:rPr>
      </w:pPr>
      <w:r w:rsidRPr="003B760E">
        <w:rPr>
          <w:color w:val="000000"/>
          <w:sz w:val="24"/>
          <w:szCs w:val="24"/>
          <w:lang w:eastAsia="en-US"/>
        </w:rPr>
        <w:t xml:space="preserve">Съществено място сред приоритетите на ДКСИ в областта на всички видове сигурност продължава да бъде провеждането на системно и съответстващо на потребностите обучение на служителите, тъй като то е от решаващо значение за недопускане на нерегламентиран достъп до класифицирана информация и е най-ефективното средство за правилното прилагане на правилата за работа с класифицирана информация и за установяването на работещи механизми за координация и контрол на цялостната дейност по защитата на класифицираната информация. ДКСИ се утвърди като орган, който осигурява най-ефективната първоначална и функционална подготовка за работа с класифицирана информация. </w:t>
      </w:r>
      <w:r w:rsidRPr="003B760E">
        <w:rPr>
          <w:color w:val="000000"/>
          <w:sz w:val="24"/>
          <w:szCs w:val="24"/>
        </w:rPr>
        <w:t xml:space="preserve">Постигнатите резултати в областта на обучението се отразяват непосредствено върху общото състояние, законосъобразното и надеждно функциониране на Националната система за защита на класифицираната информация. </w:t>
      </w:r>
    </w:p>
    <w:p w:rsidR="00240B04" w:rsidRPr="003B760E" w:rsidRDefault="00240B04" w:rsidP="00B623DA">
      <w:pPr>
        <w:pStyle w:val="ListParagraph"/>
        <w:ind w:left="0" w:firstLine="709"/>
        <w:jc w:val="both"/>
        <w:rPr>
          <w:color w:val="000000"/>
          <w:sz w:val="24"/>
          <w:szCs w:val="24"/>
        </w:rPr>
      </w:pPr>
      <w:r w:rsidRPr="003B760E">
        <w:rPr>
          <w:color w:val="000000"/>
          <w:sz w:val="24"/>
          <w:szCs w:val="24"/>
        </w:rPr>
        <w:t xml:space="preserve">ДКСИ чрез дирекция „Специална куриерска служба“ осъществява приемане, съхранение, пренасяне и доставяне на документи  и материали, съдържащи класифицирана информация. Прилагането на мерките, способите и средствата за защита на класифицираната информация при създаване, обработване, съхраняване и пренасяне на документи, както и при организирането на работата в регистратурите за </w:t>
      </w:r>
      <w:r w:rsidRPr="003B760E">
        <w:rPr>
          <w:color w:val="000000"/>
          <w:sz w:val="24"/>
          <w:szCs w:val="24"/>
        </w:rPr>
        <w:lastRenderedPageBreak/>
        <w:t>класифицирана информация, продължава да е приоритет в дейността на ДКСИ и компетентните органи от НСЗКИ.</w:t>
      </w:r>
    </w:p>
    <w:p w:rsidR="00240B04" w:rsidRPr="003B760E" w:rsidRDefault="00240B04" w:rsidP="00B623DA">
      <w:pPr>
        <w:ind w:firstLine="709"/>
        <w:jc w:val="both"/>
        <w:rPr>
          <w:color w:val="000000"/>
          <w:sz w:val="24"/>
          <w:szCs w:val="24"/>
        </w:rPr>
      </w:pPr>
      <w:r w:rsidRPr="003B760E">
        <w:rPr>
          <w:color w:val="000000"/>
          <w:sz w:val="24"/>
          <w:szCs w:val="24"/>
        </w:rPr>
        <w:t>Международната дейност на Държавната комисия по сигурността на информацията допринася за развитие и задълбочаване на международните отношения на Република България във всички области на обществената и икономическа дейност, в които в хода на сътрудничеството се налага обмен на класифицирана информация.</w:t>
      </w:r>
    </w:p>
    <w:p w:rsidR="00240B04" w:rsidRPr="003B760E" w:rsidRDefault="00240B04" w:rsidP="00B623DA">
      <w:pPr>
        <w:ind w:firstLine="709"/>
        <w:jc w:val="both"/>
        <w:rPr>
          <w:color w:val="000000"/>
          <w:sz w:val="24"/>
          <w:szCs w:val="24"/>
        </w:rPr>
      </w:pPr>
      <w:r w:rsidRPr="003B760E">
        <w:rPr>
          <w:color w:val="000000"/>
          <w:sz w:val="24"/>
          <w:szCs w:val="24"/>
        </w:rPr>
        <w:t>В</w:t>
      </w:r>
      <w:r w:rsidR="00B623DA">
        <w:rPr>
          <w:color w:val="000000"/>
          <w:sz w:val="24"/>
          <w:szCs w:val="24"/>
        </w:rPr>
        <w:t xml:space="preserve"> </w:t>
      </w:r>
      <w:r w:rsidRPr="003B760E">
        <w:rPr>
          <w:color w:val="000000"/>
          <w:sz w:val="24"/>
          <w:szCs w:val="24"/>
        </w:rPr>
        <w:t xml:space="preserve">резултат на полаганите от ДКСИ усилия за изграждане на стабилна международноправна рамка в областта на защитата на класифицираната информация, между Република България и други държави и международни организации се сключват споразумения за взаимна защита и обмен на класифицирана информация. </w:t>
      </w:r>
    </w:p>
    <w:p w:rsidR="00240B04" w:rsidRPr="003B760E" w:rsidRDefault="00240B04" w:rsidP="00B623DA">
      <w:pPr>
        <w:ind w:firstLine="709"/>
        <w:jc w:val="both"/>
        <w:rPr>
          <w:color w:val="000000"/>
          <w:sz w:val="24"/>
          <w:szCs w:val="24"/>
        </w:rPr>
      </w:pPr>
      <w:r w:rsidRPr="003B760E">
        <w:rPr>
          <w:color w:val="000000"/>
          <w:sz w:val="24"/>
          <w:szCs w:val="24"/>
        </w:rPr>
        <w:t xml:space="preserve">Акцентът на развитие на двустранните отношения в тази сфера е обусловен от външнополитическите приоритети на страната, развитието на нейните търговско-икономически връзки и от утвърждаващата се тенденция на засилване на сътрудничеството по въпросите на сигурността в рамките на двустранния и многостранния диалог. </w:t>
      </w:r>
    </w:p>
    <w:p w:rsidR="00240B04" w:rsidRDefault="00240B04" w:rsidP="00B623DA">
      <w:pPr>
        <w:ind w:firstLine="709"/>
        <w:jc w:val="both"/>
        <w:rPr>
          <w:color w:val="000000"/>
          <w:sz w:val="24"/>
          <w:szCs w:val="24"/>
        </w:rPr>
      </w:pPr>
      <w:r w:rsidRPr="003B760E">
        <w:rPr>
          <w:color w:val="000000"/>
          <w:sz w:val="24"/>
          <w:szCs w:val="24"/>
        </w:rPr>
        <w:t>Държавната комисия по сигурността на информацията, в качеството си на държавен орган, осъществяващ политиката за защита на класифицираната информация, запазва устойчиво ниво на функциониране и продължава успешно да изпълнява възложените й функции в необходимия обем, следвайки начертаните приоритети и водена от идеята за приемственост и последователност в дейността по осигуряване на необходимата защита на класифицираната информация. По този начин ДКСИ запазва водещото си място като централно звено в Националната система за защита на класифицираната информация. Нейната дейност продължава своята насока към непрекъснат анализ и оценка на рисковете и опасностите пред Националната система за защита на класифицираната информация и предлагане на решения за нейното развитие и усъвършенстване.</w:t>
      </w:r>
    </w:p>
    <w:p w:rsidR="00240B04" w:rsidRDefault="00240B04" w:rsidP="00B623DA">
      <w:pPr>
        <w:ind w:firstLine="709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През 2021 г. </w:t>
      </w:r>
      <w:r w:rsidRPr="00A046A3">
        <w:rPr>
          <w:b/>
          <w:color w:val="000000"/>
          <w:sz w:val="24"/>
          <w:szCs w:val="24"/>
        </w:rPr>
        <w:t>не са разкривани и закривани структури и дейности, които да се отразят като еднократни разходи, включени в бюджета на ДКСИ</w:t>
      </w:r>
      <w:r>
        <w:rPr>
          <w:color w:val="000000"/>
          <w:sz w:val="24"/>
          <w:szCs w:val="24"/>
        </w:rPr>
        <w:t>. В предстоящия период  2022 - 2024 г. не се планират такива.</w:t>
      </w:r>
    </w:p>
    <w:p w:rsidR="00240B04" w:rsidRPr="00CF0073" w:rsidRDefault="00240B04" w:rsidP="00B623DA">
      <w:pPr>
        <w:spacing w:after="120"/>
        <w:ind w:firstLine="709"/>
        <w:jc w:val="both"/>
        <w:rPr>
          <w:sz w:val="24"/>
          <w:szCs w:val="24"/>
        </w:rPr>
      </w:pPr>
      <w:r w:rsidRPr="00CF0073">
        <w:rPr>
          <w:sz w:val="24"/>
          <w:szCs w:val="24"/>
        </w:rPr>
        <w:t xml:space="preserve">Извършеният функционален анализ на структурните звена в ДКСИ показва, че </w:t>
      </w:r>
      <w:r w:rsidRPr="00CF0073">
        <w:rPr>
          <w:b/>
          <w:sz w:val="24"/>
          <w:szCs w:val="24"/>
        </w:rPr>
        <w:t>в ДКСИ</w:t>
      </w:r>
      <w:r w:rsidRPr="00CF0073">
        <w:rPr>
          <w:sz w:val="24"/>
          <w:szCs w:val="24"/>
        </w:rPr>
        <w:t xml:space="preserve"> </w:t>
      </w:r>
      <w:r w:rsidRPr="00CF0073">
        <w:rPr>
          <w:b/>
          <w:sz w:val="24"/>
          <w:szCs w:val="24"/>
        </w:rPr>
        <w:t>няма неефективни, дублиращи се или с отпаднала необходимост структури и звена, на база на които да се извърши о</w:t>
      </w:r>
      <w:r>
        <w:rPr>
          <w:b/>
          <w:sz w:val="24"/>
          <w:szCs w:val="24"/>
        </w:rPr>
        <w:t>птимизация на разходите</w:t>
      </w:r>
      <w:r w:rsidRPr="00CF0073">
        <w:rPr>
          <w:b/>
          <w:sz w:val="24"/>
          <w:szCs w:val="24"/>
        </w:rPr>
        <w:t>.</w:t>
      </w:r>
      <w:r w:rsidRPr="00CF0073">
        <w:rPr>
          <w:sz w:val="24"/>
          <w:szCs w:val="24"/>
        </w:rPr>
        <w:t xml:space="preserve"> </w:t>
      </w:r>
    </w:p>
    <w:p w:rsidR="00240B04" w:rsidRPr="009A6870" w:rsidRDefault="00240B04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Целеви стойности по показателите за изпълнение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  <w:gridCol w:w="979"/>
        <w:gridCol w:w="180"/>
        <w:gridCol w:w="690"/>
        <w:gridCol w:w="117"/>
        <w:gridCol w:w="733"/>
        <w:gridCol w:w="992"/>
      </w:tblGrid>
      <w:tr w:rsidR="00240B04" w:rsidRPr="009A6870" w:rsidTr="00495A50">
        <w:trPr>
          <w:trHeight w:val="5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4812FC" w:rsidRDefault="00240B04" w:rsidP="00FC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12FC">
              <w:rPr>
                <w:b/>
                <w:bCs/>
                <w:sz w:val="22"/>
                <w:szCs w:val="22"/>
              </w:rPr>
              <w:t xml:space="preserve">ПОКАЗАТЕЛИ ЗА ИЗПЪЛНЕНИЕ 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0E7CB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240B04" w:rsidRPr="009A6870" w:rsidTr="00495A50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4812FC" w:rsidRDefault="00240B04" w:rsidP="004812FC">
            <w:pPr>
              <w:jc w:val="both"/>
              <w:rPr>
                <w:bCs/>
                <w:i/>
                <w:sz w:val="22"/>
                <w:szCs w:val="22"/>
              </w:rPr>
            </w:pPr>
            <w:r w:rsidRPr="004812FC">
              <w:rPr>
                <w:b/>
                <w:bCs/>
                <w:sz w:val="22"/>
                <w:szCs w:val="22"/>
              </w:rPr>
              <w:t>4800.01.01 Бюджетна програма</w:t>
            </w:r>
            <w:r w:rsidRPr="004812FC">
              <w:rPr>
                <w:b/>
                <w:color w:val="000000"/>
                <w:sz w:val="22"/>
                <w:szCs w:val="22"/>
                <w:lang w:eastAsia="es-ES_tradnl"/>
              </w:rPr>
              <w:t xml:space="preserve">: </w:t>
            </w:r>
            <w:r w:rsidRPr="004812FC">
              <w:rPr>
                <w:rFonts w:eastAsia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812FC">
              <w:rPr>
                <w:rFonts w:eastAsia="Batang"/>
                <w:bCs/>
                <w:color w:val="000000"/>
                <w:sz w:val="22"/>
                <w:szCs w:val="22"/>
                <w:lang w:eastAsia="ko-KR"/>
              </w:rPr>
              <w:t xml:space="preserve">„Организиране, осъществяване, координиране и контролиране на дейността по защитата на класифицираната информация и осигуряване на еднаквата </w:t>
            </w:r>
            <w:r w:rsidRPr="004812FC">
              <w:rPr>
                <w:rFonts w:ascii="Tahoma" w:eastAsia="Batang" w:hAnsi="Tahoma" w:cs="Tahoma"/>
                <w:bCs/>
                <w:color w:val="000000"/>
                <w:sz w:val="22"/>
                <w:szCs w:val="22"/>
                <w:lang w:eastAsia="ko-KR"/>
              </w:rPr>
              <w:t>ѝ</w:t>
            </w:r>
            <w:r w:rsidRPr="004812FC">
              <w:rPr>
                <w:rFonts w:eastAsia="Batang"/>
                <w:bCs/>
                <w:color w:val="000000"/>
                <w:sz w:val="22"/>
                <w:szCs w:val="22"/>
                <w:lang w:eastAsia="ko-KR"/>
              </w:rPr>
              <w:t xml:space="preserve"> защита в национален и международен план”</w:t>
            </w:r>
            <w:r w:rsidRPr="004812FC">
              <w:rPr>
                <w:bCs/>
                <w:i/>
                <w:sz w:val="22"/>
                <w:szCs w:val="22"/>
              </w:rPr>
              <w:t xml:space="preserve">                                         (класификационен код и наименование на бюджетната програма)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240B04" w:rsidRPr="009A6870" w:rsidRDefault="00240B04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240B04" w:rsidRPr="009A6870" w:rsidRDefault="00240B04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240B04" w:rsidRPr="009A6870" w:rsidRDefault="00240B04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40B04" w:rsidRPr="009A6870" w:rsidRDefault="00240B04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0B04" w:rsidRPr="009A6870" w:rsidTr="00495A50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4812FC" w:rsidRDefault="00240B04" w:rsidP="00974EB0">
            <w:pPr>
              <w:jc w:val="center"/>
              <w:rPr>
                <w:bCs/>
                <w:i/>
                <w:sz w:val="22"/>
                <w:szCs w:val="22"/>
              </w:rPr>
            </w:pPr>
            <w:r w:rsidRPr="004812FC">
              <w:rPr>
                <w:b/>
                <w:bCs/>
                <w:sz w:val="22"/>
                <w:szCs w:val="22"/>
              </w:rPr>
              <w:t>Показатели за изпълнение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024527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FB48B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40B04" w:rsidRPr="009A6870" w:rsidRDefault="00240B04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40B04" w:rsidRPr="009A6870" w:rsidTr="00071B2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4812FC" w:rsidRDefault="00240B04" w:rsidP="00CF0073">
            <w:pPr>
              <w:pStyle w:val="ListParagraph"/>
              <w:tabs>
                <w:tab w:val="left" w:pos="654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812FC">
              <w:rPr>
                <w:sz w:val="22"/>
                <w:szCs w:val="22"/>
              </w:rPr>
              <w:t>Обучени лица за работа с класифицирана информация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947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CF0073" w:rsidRDefault="00240B04" w:rsidP="00947C11">
            <w:pPr>
              <w:jc w:val="right"/>
              <w:rPr>
                <w:iCs/>
                <w:sz w:val="16"/>
                <w:szCs w:val="16"/>
              </w:rPr>
            </w:pPr>
            <w:r w:rsidRPr="00CF0073">
              <w:rPr>
                <w:iCs/>
                <w:sz w:val="16"/>
                <w:szCs w:val="16"/>
              </w:rPr>
              <w:t>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CF0073" w:rsidRDefault="00240B04" w:rsidP="004013A1">
            <w:pPr>
              <w:jc w:val="right"/>
              <w:rPr>
                <w:iCs/>
                <w:sz w:val="16"/>
                <w:szCs w:val="16"/>
              </w:rPr>
            </w:pPr>
            <w:r w:rsidRPr="00CF0073">
              <w:rPr>
                <w:iCs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CF0073" w:rsidRDefault="00240B04" w:rsidP="004013A1">
            <w:pPr>
              <w:jc w:val="right"/>
              <w:rPr>
                <w:iCs/>
                <w:sz w:val="16"/>
                <w:szCs w:val="16"/>
              </w:rPr>
            </w:pPr>
            <w:r w:rsidRPr="00CF0073">
              <w:rPr>
                <w:iCs/>
                <w:sz w:val="16"/>
                <w:szCs w:val="16"/>
              </w:rPr>
              <w:t>360</w:t>
            </w:r>
          </w:p>
        </w:tc>
      </w:tr>
      <w:tr w:rsidR="00240B04" w:rsidRPr="009A6870" w:rsidTr="00947C11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04" w:rsidRPr="004812FC" w:rsidRDefault="00240B04" w:rsidP="00974EB0">
            <w:pPr>
              <w:pStyle w:val="ListParagraph"/>
              <w:tabs>
                <w:tab w:val="left" w:pos="229"/>
              </w:tabs>
              <w:ind w:left="229" w:hanging="229"/>
              <w:rPr>
                <w:sz w:val="22"/>
                <w:szCs w:val="22"/>
              </w:rPr>
            </w:pPr>
            <w:r w:rsidRPr="004812FC">
              <w:rPr>
                <w:sz w:val="22"/>
                <w:szCs w:val="22"/>
              </w:rPr>
              <w:t>2. Пренесени и доставени документи и/или материали, съдържащи класифицирана информация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947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947C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500B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500B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500B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</w:tr>
    </w:tbl>
    <w:p w:rsidR="003B025C" w:rsidRDefault="003B025C" w:rsidP="00AB7663">
      <w:pPr>
        <w:spacing w:before="120" w:after="120"/>
        <w:ind w:firstLine="709"/>
        <w:jc w:val="both"/>
        <w:rPr>
          <w:b/>
          <w:i/>
          <w:sz w:val="24"/>
          <w:szCs w:val="24"/>
        </w:rPr>
      </w:pPr>
    </w:p>
    <w:p w:rsidR="00240B04" w:rsidRPr="000D559B" w:rsidRDefault="00240B04" w:rsidP="003B025C">
      <w:pPr>
        <w:spacing w:before="120" w:after="120"/>
        <w:ind w:firstLine="709"/>
        <w:jc w:val="both"/>
        <w:rPr>
          <w:b/>
          <w:i/>
          <w:sz w:val="24"/>
          <w:szCs w:val="24"/>
          <w:lang w:val="en-US"/>
        </w:rPr>
      </w:pPr>
      <w:r w:rsidRPr="000D559B">
        <w:rPr>
          <w:b/>
          <w:i/>
          <w:sz w:val="24"/>
          <w:szCs w:val="24"/>
        </w:rPr>
        <w:t>Външни фактори, които могат да окажат въздействие върху постигането на целите на програмата</w:t>
      </w:r>
    </w:p>
    <w:p w:rsidR="00240B04" w:rsidRPr="000D559B" w:rsidRDefault="00AB7663" w:rsidP="00B623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0B04" w:rsidRPr="000D559B">
        <w:rPr>
          <w:sz w:val="24"/>
          <w:szCs w:val="24"/>
        </w:rPr>
        <w:t>Правен риск – произтичащ от законодателството.</w:t>
      </w:r>
    </w:p>
    <w:p w:rsidR="00240B04" w:rsidRPr="000D559B" w:rsidRDefault="00B623DA" w:rsidP="00B623D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B7663">
        <w:rPr>
          <w:sz w:val="24"/>
          <w:szCs w:val="24"/>
        </w:rPr>
        <w:t xml:space="preserve">- </w:t>
      </w:r>
      <w:r w:rsidR="00240B04" w:rsidRPr="000D559B">
        <w:rPr>
          <w:sz w:val="24"/>
          <w:szCs w:val="24"/>
        </w:rPr>
        <w:t>Финансов риск – финансиране от държавния бюджет</w:t>
      </w:r>
      <w:r w:rsidR="00240B04">
        <w:rPr>
          <w:sz w:val="24"/>
          <w:szCs w:val="24"/>
        </w:rPr>
        <w:t xml:space="preserve"> и наличието на бюджетни  ограничения</w:t>
      </w:r>
      <w:r w:rsidR="00240B04" w:rsidRPr="000D559B">
        <w:rPr>
          <w:sz w:val="24"/>
          <w:szCs w:val="24"/>
        </w:rPr>
        <w:t>.</w:t>
      </w:r>
    </w:p>
    <w:p w:rsidR="00240B04" w:rsidRPr="000D559B" w:rsidRDefault="00AB7663" w:rsidP="00B623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0B04" w:rsidRPr="000D559B">
        <w:rPr>
          <w:sz w:val="24"/>
          <w:szCs w:val="24"/>
        </w:rPr>
        <w:t>Регулаторен риск – свързан със съдебни производства, външни инспекции и други.</w:t>
      </w:r>
    </w:p>
    <w:p w:rsidR="00240B04" w:rsidRPr="000D559B" w:rsidRDefault="00B623DA" w:rsidP="00AB7663">
      <w:pPr>
        <w:tabs>
          <w:tab w:val="left" w:pos="1134"/>
        </w:tabs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AB7663">
        <w:rPr>
          <w:sz w:val="24"/>
          <w:szCs w:val="24"/>
        </w:rPr>
        <w:t xml:space="preserve">- </w:t>
      </w:r>
      <w:r w:rsidR="00240B04" w:rsidRPr="000D559B">
        <w:rPr>
          <w:sz w:val="24"/>
          <w:szCs w:val="24"/>
        </w:rPr>
        <w:t>Природен риск – наводнение, пожар, земетресение и други.</w:t>
      </w:r>
    </w:p>
    <w:p w:rsidR="00240B04" w:rsidRPr="000D559B" w:rsidRDefault="00240B04" w:rsidP="00B623DA">
      <w:pPr>
        <w:spacing w:before="120" w:after="120"/>
        <w:ind w:firstLine="567"/>
        <w:jc w:val="both"/>
        <w:rPr>
          <w:b/>
          <w:i/>
          <w:sz w:val="24"/>
          <w:szCs w:val="24"/>
          <w:lang w:val="en-US"/>
        </w:rPr>
      </w:pPr>
      <w:r w:rsidRPr="000D559B">
        <w:rPr>
          <w:b/>
          <w:i/>
          <w:sz w:val="24"/>
          <w:szCs w:val="24"/>
        </w:rPr>
        <w:t>Информация за наличността и качеството на данните</w:t>
      </w:r>
    </w:p>
    <w:p w:rsidR="00AB7663" w:rsidRDefault="00240B04" w:rsidP="00B623DA">
      <w:pPr>
        <w:spacing w:before="120" w:after="120"/>
        <w:ind w:firstLine="567"/>
        <w:jc w:val="both"/>
        <w:rPr>
          <w:b/>
          <w:i/>
          <w:sz w:val="24"/>
          <w:szCs w:val="24"/>
          <w:lang w:val="en-US"/>
        </w:rPr>
      </w:pPr>
      <w:r w:rsidRPr="000D559B">
        <w:rPr>
          <w:b/>
          <w:i/>
          <w:sz w:val="24"/>
          <w:szCs w:val="24"/>
        </w:rPr>
        <w:t>Предоставяни по програмата продукти/услуги (ведомствени разходни параграфи)</w:t>
      </w:r>
    </w:p>
    <w:p w:rsidR="00240B04" w:rsidRPr="00AB7663" w:rsidRDefault="00240B04" w:rsidP="00AB7663">
      <w:pPr>
        <w:spacing w:before="120" w:after="120"/>
        <w:ind w:firstLine="567"/>
        <w:jc w:val="both"/>
        <w:rPr>
          <w:b/>
          <w:i/>
          <w:sz w:val="24"/>
          <w:szCs w:val="24"/>
          <w:lang w:val="en-US"/>
        </w:rPr>
      </w:pPr>
      <w:r w:rsidRPr="000D559B">
        <w:rPr>
          <w:sz w:val="24"/>
          <w:szCs w:val="24"/>
        </w:rPr>
        <w:t>Дейности, които ДКСИ изпълнява:</w:t>
      </w:r>
    </w:p>
    <w:p w:rsidR="00240B04" w:rsidRPr="000D559B" w:rsidRDefault="00240B04" w:rsidP="0078494D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 xml:space="preserve">Отговаря за организацията, осъществяването, координирането и контролирането на дейностите по защита на националната класифицирана информация, както и на чуждестранната класифицирана информация; </w:t>
      </w:r>
    </w:p>
    <w:p w:rsidR="00240B04" w:rsidRPr="000D559B" w:rsidRDefault="00240B04" w:rsidP="0078494D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Извършва анализ и оценка на готовността по защита на класифицираната информация и дава задължителни указания в тази област.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 xml:space="preserve">3. Следи за спазване изискванията на ЗЗКИ и на международните договори във връзка със защитата на класифицираната информация; 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4. Прилага и контролира изпълнението на правилата относно видовете защита на класифицираната информация;</w:t>
      </w:r>
      <w:r w:rsidRPr="000D559B">
        <w:rPr>
          <w:sz w:val="24"/>
          <w:szCs w:val="24"/>
          <w:lang w:val="ru-RU"/>
        </w:rPr>
        <w:t xml:space="preserve"> </w:t>
      </w:r>
      <w:r w:rsidRPr="000D559B">
        <w:rPr>
          <w:sz w:val="24"/>
          <w:szCs w:val="24"/>
        </w:rPr>
        <w:t>следи за всяка промяна, отнасяща се до обстоятелствата, свързани с издадените разрешения, удостоверения, сертификати или потвърждения, и предприема необходимите действия за защита на класифицираната информация, включително на чуждестранната класифицирана информация;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 xml:space="preserve">5. Разработва общи насоки и планове за действие в случаи на възникване на опасност от увреждане на държавни интереси вследствие на нерегламентиран достъп до класифицирана информация; 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 xml:space="preserve">6. Провежда превантивна дейност за предотвратяване и намаляване на вредните последици от нерегламентиран достъп до класифицирана информация; 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7.</w:t>
      </w:r>
      <w:r w:rsidRPr="000D559B">
        <w:rPr>
          <w:sz w:val="24"/>
          <w:szCs w:val="24"/>
          <w:lang w:val="en-US"/>
        </w:rPr>
        <w:t xml:space="preserve"> </w:t>
      </w:r>
      <w:r w:rsidRPr="000D559B">
        <w:rPr>
          <w:sz w:val="24"/>
          <w:szCs w:val="24"/>
        </w:rPr>
        <w:t xml:space="preserve">Осъществява общо ръководство на дейността по проучванията за надеждност на лицата, на които е необходимо да работят с класифицирана информация, и по издаването на разрешения за достъп до съответното ниво на класифицирана информация; 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8. Осъществява дейността по проучване на физически или юридически лица, кандидатстващи за сключване на договор или изпълняващи договор, свързан с достъп до класифицирана информация;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9. Извършва съвместно със службите за сигурност проучване на лицата, предложени за назначаване като служители по сигурността на информацията;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 xml:space="preserve">10. Осъществява методическото ръководство спрямо служителите по сигурността на информацията; 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11. Осъществява общ контрол върху куриерите, които пренасят криптографски ключове и материали на НАТО и ЕС;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 xml:space="preserve">12. Координира извършването на автоматизиран информационен обмен със службите за сигурност и службите за обществен ред, с чужди държави и с международни организации; 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13. Провежда обучението за работа с класифицирана информация;</w:t>
      </w:r>
    </w:p>
    <w:p w:rsidR="00240B04" w:rsidRPr="000D559B" w:rsidRDefault="00240B04" w:rsidP="0078494D">
      <w:pPr>
        <w:ind w:firstLine="567"/>
        <w:jc w:val="both"/>
        <w:rPr>
          <w:b/>
          <w:i/>
          <w:sz w:val="24"/>
          <w:szCs w:val="24"/>
        </w:rPr>
      </w:pPr>
      <w:r w:rsidRPr="000D559B">
        <w:rPr>
          <w:sz w:val="24"/>
          <w:szCs w:val="24"/>
        </w:rPr>
        <w:t>14. Осъществява приемане, съхранение, пренасяне и доставяне на документи и/или материали, съдържащи класифицирана информация.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15. Води регистър на материалите и документите, съдържащи класифицирана информация, представляваща държавна или служебна тайна;</w:t>
      </w:r>
    </w:p>
    <w:p w:rsidR="00240B04" w:rsidRPr="000D559B" w:rsidRDefault="00240B04" w:rsidP="0078494D">
      <w:pPr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16. В случай на нерегламентиран достъп до класифицирана информация с ниво на класификация "Строго секретно" незабавно уведомява министър</w:t>
      </w:r>
      <w:r w:rsidR="00B9413F">
        <w:rPr>
          <w:sz w:val="24"/>
          <w:szCs w:val="24"/>
        </w:rPr>
        <w:t xml:space="preserve"> </w:t>
      </w:r>
      <w:r w:rsidRPr="000D559B">
        <w:rPr>
          <w:sz w:val="24"/>
          <w:szCs w:val="24"/>
        </w:rPr>
        <w:t>- председателя.</w:t>
      </w:r>
    </w:p>
    <w:p w:rsidR="00240B04" w:rsidRDefault="00240B04" w:rsidP="0078494D">
      <w:pPr>
        <w:ind w:firstLine="567"/>
        <w:jc w:val="both"/>
        <w:rPr>
          <w:sz w:val="24"/>
          <w:szCs w:val="24"/>
          <w:lang w:val="en-US"/>
        </w:rPr>
      </w:pPr>
      <w:r w:rsidRPr="000D559B">
        <w:rPr>
          <w:sz w:val="24"/>
          <w:szCs w:val="24"/>
        </w:rPr>
        <w:lastRenderedPageBreak/>
        <w:t>17. Изпълнява и други функции, възложени със закон или с акт на Министерския съвет.</w:t>
      </w:r>
      <w:r w:rsidRPr="000D559B">
        <w:rPr>
          <w:sz w:val="24"/>
          <w:szCs w:val="24"/>
          <w:lang w:val="en-US"/>
        </w:rPr>
        <w:t xml:space="preserve"> </w:t>
      </w:r>
    </w:p>
    <w:p w:rsidR="003B025C" w:rsidRDefault="00240B04" w:rsidP="00B623DA">
      <w:pPr>
        <w:ind w:firstLine="567"/>
        <w:jc w:val="both"/>
        <w:rPr>
          <w:b/>
          <w:i/>
          <w:sz w:val="24"/>
          <w:szCs w:val="24"/>
        </w:rPr>
      </w:pPr>
      <w:r w:rsidRPr="000D559B">
        <w:rPr>
          <w:sz w:val="24"/>
          <w:szCs w:val="24"/>
        </w:rPr>
        <w:t xml:space="preserve"> </w:t>
      </w:r>
    </w:p>
    <w:p w:rsidR="00240B04" w:rsidRDefault="00240B04" w:rsidP="00B623DA">
      <w:pPr>
        <w:spacing w:before="120" w:after="120"/>
        <w:ind w:firstLine="567"/>
        <w:jc w:val="both"/>
        <w:rPr>
          <w:b/>
          <w:i/>
          <w:sz w:val="24"/>
          <w:szCs w:val="24"/>
        </w:rPr>
      </w:pPr>
      <w:r w:rsidRPr="000D559B">
        <w:rPr>
          <w:b/>
          <w:i/>
          <w:sz w:val="24"/>
          <w:szCs w:val="24"/>
        </w:rPr>
        <w:t>Организационни структури, участващи в програмата</w:t>
      </w:r>
    </w:p>
    <w:p w:rsidR="00240B04" w:rsidRPr="000D559B" w:rsidRDefault="00B623DA" w:rsidP="00B623DA">
      <w:pPr>
        <w:numPr>
          <w:ilvl w:val="0"/>
          <w:numId w:val="7"/>
        </w:numPr>
        <w:tabs>
          <w:tab w:val="num" w:pos="0"/>
        </w:tabs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240B04" w:rsidRPr="000D559B">
        <w:rPr>
          <w:b/>
          <w:i/>
          <w:sz w:val="24"/>
          <w:szCs w:val="24"/>
        </w:rPr>
        <w:t>Организационна структура на ДКСИ</w:t>
      </w:r>
      <w:r w:rsidR="00240B04" w:rsidRPr="000D559B">
        <w:rPr>
          <w:b/>
          <w:sz w:val="24"/>
          <w:szCs w:val="24"/>
        </w:rPr>
        <w:t xml:space="preserve"> (съгласно Устройствен</w:t>
      </w:r>
      <w:r w:rsidR="00240B04">
        <w:rPr>
          <w:b/>
          <w:sz w:val="24"/>
          <w:szCs w:val="24"/>
        </w:rPr>
        <w:t>ия</w:t>
      </w:r>
      <w:r w:rsidR="00240B04" w:rsidRPr="000D559B">
        <w:rPr>
          <w:b/>
          <w:sz w:val="24"/>
          <w:szCs w:val="24"/>
        </w:rPr>
        <w:t xml:space="preserve"> правилник на ДКСИ и на нейната администрация, утвърден с ПМС № </w:t>
      </w:r>
      <w:r w:rsidR="00240B04" w:rsidRPr="000D559B">
        <w:rPr>
          <w:b/>
          <w:sz w:val="24"/>
          <w:szCs w:val="24"/>
          <w:lang w:val="en-US"/>
        </w:rPr>
        <w:t xml:space="preserve">38 </w:t>
      </w:r>
      <w:r w:rsidR="00240B04" w:rsidRPr="000D559B">
        <w:rPr>
          <w:b/>
          <w:sz w:val="24"/>
          <w:szCs w:val="24"/>
        </w:rPr>
        <w:t>от 22.02.2017 г. , публикуван в ДВ, бр. 19 от 28.02.2017 г.):</w:t>
      </w:r>
    </w:p>
    <w:p w:rsidR="00240B04" w:rsidRPr="000D559B" w:rsidRDefault="00B623DA" w:rsidP="00B623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240B04" w:rsidRPr="000D559B">
        <w:rPr>
          <w:sz w:val="24"/>
          <w:szCs w:val="24"/>
        </w:rPr>
        <w:t>Дирекция "Финансово-стопански дейности</w:t>
      </w:r>
      <w:r w:rsidR="00240B04" w:rsidRPr="000D559B">
        <w:rPr>
          <w:sz w:val="24"/>
          <w:szCs w:val="24"/>
          <w:lang w:val="en-US"/>
        </w:rPr>
        <w:t xml:space="preserve"> </w:t>
      </w:r>
      <w:r w:rsidR="00240B04" w:rsidRPr="000D559B">
        <w:rPr>
          <w:sz w:val="24"/>
          <w:szCs w:val="24"/>
        </w:rPr>
        <w:t>и управление на</w:t>
      </w:r>
      <w:r w:rsidR="00240B04" w:rsidRPr="000D559B">
        <w:rPr>
          <w:sz w:val="24"/>
          <w:szCs w:val="24"/>
          <w:lang w:val="en-US"/>
        </w:rPr>
        <w:t xml:space="preserve"> </w:t>
      </w:r>
      <w:r w:rsidR="00240B04" w:rsidRPr="000D559B">
        <w:rPr>
          <w:sz w:val="24"/>
          <w:szCs w:val="24"/>
        </w:rPr>
        <w:t>собствеността"</w:t>
      </w:r>
    </w:p>
    <w:p w:rsidR="00240B04" w:rsidRPr="000D559B" w:rsidRDefault="00240B04" w:rsidP="00B623D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0D559B">
        <w:rPr>
          <w:sz w:val="24"/>
          <w:szCs w:val="24"/>
        </w:rPr>
        <w:t>Дирекция "Човешки ресурси и учебно-методическа работа":</w:t>
      </w:r>
    </w:p>
    <w:p w:rsidR="00240B04" w:rsidRPr="000D559B" w:rsidRDefault="00240B04" w:rsidP="00B623D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Дирекция "Канцелария":</w:t>
      </w:r>
    </w:p>
    <w:p w:rsidR="00240B04" w:rsidRPr="000D559B" w:rsidRDefault="00240B04" w:rsidP="00B623D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Дирекция "Правна и международноправна дейност":</w:t>
      </w:r>
    </w:p>
    <w:p w:rsidR="00240B04" w:rsidRPr="000D559B" w:rsidRDefault="00240B04" w:rsidP="00B623D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Дирекция "Защита на класифицираната информация":</w:t>
      </w:r>
    </w:p>
    <w:p w:rsidR="00240B04" w:rsidRPr="000D559B" w:rsidRDefault="00240B04" w:rsidP="00B623D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Дирекция "Информационни фондове и системи":</w:t>
      </w:r>
    </w:p>
    <w:p w:rsidR="00240B04" w:rsidRPr="000D559B" w:rsidRDefault="00240B04" w:rsidP="00B623D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559B">
        <w:rPr>
          <w:sz w:val="24"/>
          <w:szCs w:val="24"/>
        </w:rPr>
        <w:t>Дирекция "Сигурност":</w:t>
      </w:r>
    </w:p>
    <w:p w:rsidR="00240B04" w:rsidRPr="000D559B" w:rsidRDefault="00240B04" w:rsidP="00B623D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0D559B">
        <w:rPr>
          <w:sz w:val="24"/>
          <w:szCs w:val="24"/>
        </w:rPr>
        <w:t>Дирекция "Специална куриерска служба", вкл. териториалните звена.</w:t>
      </w:r>
    </w:p>
    <w:p w:rsidR="00240B04" w:rsidRPr="000D559B" w:rsidRDefault="00240B04" w:rsidP="00B623DA">
      <w:pPr>
        <w:tabs>
          <w:tab w:val="left" w:pos="709"/>
        </w:tabs>
        <w:spacing w:before="120" w:after="120"/>
        <w:jc w:val="both"/>
        <w:rPr>
          <w:b/>
          <w:i/>
          <w:color w:val="000000"/>
          <w:sz w:val="24"/>
          <w:szCs w:val="24"/>
        </w:rPr>
      </w:pPr>
      <w:r w:rsidRPr="000D559B">
        <w:rPr>
          <w:b/>
          <w:i/>
          <w:color w:val="000000"/>
          <w:sz w:val="24"/>
          <w:szCs w:val="24"/>
        </w:rPr>
        <w:t>Отговорност за изпълнението на програмата</w:t>
      </w:r>
    </w:p>
    <w:p w:rsidR="00240B04" w:rsidRDefault="00240B04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  <w:r w:rsidRPr="000D559B">
        <w:rPr>
          <w:b/>
          <w:i/>
          <w:color w:val="000000"/>
          <w:sz w:val="24"/>
          <w:szCs w:val="24"/>
        </w:rPr>
        <w:t>Изпълнението на бюджетната програма е отговорност на Председателя на Държавната комисия по</w:t>
      </w:r>
      <w:r w:rsidR="003B025C">
        <w:rPr>
          <w:b/>
          <w:i/>
          <w:color w:val="000000"/>
          <w:sz w:val="24"/>
          <w:szCs w:val="24"/>
        </w:rPr>
        <w:t xml:space="preserve"> сигурността на информацията.</w:t>
      </w: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B623DA" w:rsidRDefault="00B623DA" w:rsidP="0078494D">
      <w:pPr>
        <w:spacing w:before="120" w:after="120"/>
        <w:jc w:val="both"/>
        <w:rPr>
          <w:b/>
          <w:i/>
          <w:color w:val="000000"/>
          <w:sz w:val="24"/>
          <w:szCs w:val="24"/>
        </w:rPr>
      </w:pPr>
    </w:p>
    <w:p w:rsidR="00240B04" w:rsidRPr="009A6870" w:rsidRDefault="00240B04" w:rsidP="00D63EB0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13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20"/>
        <w:gridCol w:w="992"/>
        <w:gridCol w:w="992"/>
        <w:gridCol w:w="992"/>
        <w:gridCol w:w="993"/>
        <w:gridCol w:w="931"/>
        <w:gridCol w:w="931"/>
      </w:tblGrid>
      <w:tr w:rsidR="00240B04" w:rsidRPr="009A6870" w:rsidTr="004013A1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shd w:val="clear" w:color="auto" w:fill="FFCC99"/>
            <w:noWrap/>
            <w:vAlign w:val="center"/>
          </w:tcPr>
          <w:p w:rsidR="00240B04" w:rsidRPr="009A6870" w:rsidRDefault="00240B04" w:rsidP="00257F38">
            <w:pPr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</w:t>
            </w:r>
            <w:r w:rsidRPr="005D45BE">
              <w:rPr>
                <w:b/>
                <w:color w:val="000000"/>
                <w:sz w:val="16"/>
                <w:szCs w:val="16"/>
                <w:lang w:eastAsia="es-ES_tradnl"/>
              </w:rPr>
              <w:t xml:space="preserve">: </w:t>
            </w:r>
            <w:r>
              <w:rPr>
                <w:rFonts w:eastAsia="Batang"/>
                <w:color w:val="000000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Batang"/>
                <w:bCs/>
                <w:color w:val="000000"/>
                <w:sz w:val="16"/>
                <w:szCs w:val="16"/>
                <w:lang w:eastAsia="ko-KR"/>
              </w:rPr>
              <w:t>„</w:t>
            </w:r>
            <w:r w:rsidRPr="00976E9C">
              <w:rPr>
                <w:rFonts w:eastAsia="Batang"/>
                <w:bCs/>
                <w:color w:val="000000"/>
                <w:sz w:val="16"/>
                <w:szCs w:val="16"/>
                <w:lang w:eastAsia="ko-KR"/>
              </w:rPr>
              <w:t xml:space="preserve">Организиране, осъществяване, координиране и контролиране на дейността по защитата на класифицираната информация и осигуряване на еднаквата </w:t>
            </w:r>
            <w:r w:rsidRPr="00976E9C">
              <w:rPr>
                <w:rFonts w:ascii="Tahoma" w:eastAsia="Batang" w:hAnsi="Tahoma" w:cs="Tahoma"/>
                <w:bCs/>
                <w:color w:val="000000"/>
                <w:sz w:val="16"/>
                <w:szCs w:val="16"/>
                <w:lang w:eastAsia="ko-KR"/>
              </w:rPr>
              <w:t>ѝ</w:t>
            </w:r>
            <w:r w:rsidRPr="00976E9C">
              <w:rPr>
                <w:rFonts w:eastAsia="Batang"/>
                <w:bCs/>
                <w:color w:val="000000"/>
                <w:sz w:val="16"/>
                <w:szCs w:val="16"/>
                <w:lang w:eastAsia="ko-KR"/>
              </w:rPr>
              <w:t xml:space="preserve"> защита в национален и международен план”</w:t>
            </w:r>
            <w:r w:rsidRPr="009A6870">
              <w:rPr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201</w:t>
            </w:r>
            <w:r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>
              <w:rPr>
                <w:b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240B04" w:rsidRPr="009A6870" w:rsidRDefault="00240B04" w:rsidP="00D6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>
              <w:rPr>
                <w:b/>
                <w:bCs/>
                <w:sz w:val="16"/>
                <w:szCs w:val="16"/>
              </w:rPr>
              <w:t>ект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bottom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vAlign w:val="bottom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vAlign w:val="bottom"/>
          </w:tcPr>
          <w:p w:rsidR="00240B04" w:rsidRPr="009A6870" w:rsidRDefault="00240B04" w:rsidP="004013A1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56CB6" w:rsidRPr="009A6870" w:rsidTr="002E4692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856CB6" w:rsidRPr="009A6870" w:rsidRDefault="00856CB6" w:rsidP="00856CB6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856CB6" w:rsidRPr="009A6870" w:rsidRDefault="00856CB6" w:rsidP="00856CB6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856CB6" w:rsidRPr="009A6870" w:rsidRDefault="00856CB6" w:rsidP="00856CB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12 152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856CB6" w:rsidRPr="009A6870" w:rsidRDefault="00856CB6" w:rsidP="00856CB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9 684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856CB6" w:rsidRPr="009A6870" w:rsidRDefault="00856CB6" w:rsidP="00856CB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11 547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856CB6" w:rsidRPr="007F18F3" w:rsidRDefault="00856CB6" w:rsidP="006C2294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6C2294">
              <w:rPr>
                <w:bCs/>
                <w:color w:val="000000"/>
                <w:sz w:val="16"/>
                <w:szCs w:val="16"/>
                <w:lang w:eastAsia="es-ES_tradnl"/>
              </w:rPr>
              <w:t>251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,</w:t>
            </w:r>
            <w:r w:rsidR="006C2294">
              <w:rPr>
                <w:bCs/>
                <w:color w:val="000000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856CB6" w:rsidRPr="006C2294" w:rsidRDefault="00856CB6" w:rsidP="006C2294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6C2294"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856CB6" w:rsidRPr="006C2294" w:rsidRDefault="00856CB6" w:rsidP="006C2294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6C2294"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</w:tr>
      <w:tr w:rsidR="003F2B07" w:rsidRPr="009A6870" w:rsidTr="004013A1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3F2B07" w:rsidRPr="009A6870" w:rsidRDefault="003F2B07" w:rsidP="003F2B07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3F2B07" w:rsidRPr="009A6870" w:rsidRDefault="003F2B07" w:rsidP="003F2B07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3F2B07" w:rsidRPr="009A6870" w:rsidRDefault="003F2B07" w:rsidP="003F2B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7 141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3F2B07" w:rsidRPr="009A6870" w:rsidRDefault="003F2B07" w:rsidP="003F2B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7 829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3F2B07" w:rsidRPr="009A6870" w:rsidRDefault="003F2B07" w:rsidP="003F2B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8 673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3F2B07" w:rsidRPr="009A6870" w:rsidRDefault="000F19C8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6C2294">
              <w:rPr>
                <w:sz w:val="16"/>
                <w:szCs w:val="16"/>
              </w:rPr>
              <w:t>376,6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3F2B07" w:rsidRPr="009A6870" w:rsidRDefault="000F19C8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6C229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79</w:t>
            </w:r>
            <w:r w:rsidR="003F2B07">
              <w:rPr>
                <w:sz w:val="16"/>
                <w:szCs w:val="16"/>
              </w:rPr>
              <w:t>,</w:t>
            </w:r>
            <w:r w:rsidR="006C2294">
              <w:rPr>
                <w:sz w:val="16"/>
                <w:szCs w:val="16"/>
              </w:rPr>
              <w:t>9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3F2B07" w:rsidRPr="009A6870" w:rsidRDefault="000F19C8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6C229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79</w:t>
            </w:r>
            <w:r w:rsidR="003F2B07">
              <w:rPr>
                <w:sz w:val="16"/>
                <w:szCs w:val="16"/>
              </w:rPr>
              <w:t>,</w:t>
            </w:r>
            <w:r w:rsidR="006C2294">
              <w:rPr>
                <w:sz w:val="16"/>
                <w:szCs w:val="16"/>
              </w:rPr>
              <w:t>9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1 666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2 969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6C2294" w:rsidRPr="009A6870" w:rsidTr="002E4692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6C2294" w:rsidRPr="009A6870" w:rsidRDefault="006C2294" w:rsidP="006C2294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6C2294" w:rsidRPr="009A6870" w:rsidRDefault="006C2294" w:rsidP="006C2294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12 152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9 684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11 547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6C2294" w:rsidRPr="007F18F3" w:rsidRDefault="006C2294" w:rsidP="006C2294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251,5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6C2294" w:rsidRPr="006C2294" w:rsidRDefault="006C2294" w:rsidP="006C2294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6C2294" w:rsidRPr="006C2294" w:rsidRDefault="006C2294" w:rsidP="006C2294">
            <w:pPr>
              <w:jc w:val="right"/>
              <w:rPr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Cs/>
                <w:color w:val="000000"/>
                <w:sz w:val="16"/>
                <w:szCs w:val="16"/>
                <w:lang w:eastAsia="es-ES_tradnl"/>
              </w:rPr>
              <w:t>254,8</w:t>
            </w:r>
          </w:p>
        </w:tc>
      </w:tr>
      <w:tr w:rsidR="006C2294" w:rsidRPr="009A6870" w:rsidTr="003035F8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6C2294" w:rsidRPr="009A6870" w:rsidRDefault="006C2294" w:rsidP="006C2294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6C2294" w:rsidRPr="009A6870" w:rsidRDefault="006C2294" w:rsidP="006C2294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7 141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7 829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8 673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6C2294" w:rsidRPr="009A6870" w:rsidRDefault="006C2294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10 376,6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6C2294" w:rsidRPr="009A6870" w:rsidRDefault="006C2294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10 379,9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6C2294" w:rsidRPr="009A6870" w:rsidRDefault="006C2294" w:rsidP="006C2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10 379,9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240B04" w:rsidRPr="009A6870" w:rsidRDefault="00240B04" w:rsidP="00F70DD0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1 666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2 074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240B04" w:rsidRPr="009A6870" w:rsidRDefault="00240B04" w:rsidP="00F70DD0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2 969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F70DD0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240B04" w:rsidRPr="009A6870" w:rsidRDefault="00240B04" w:rsidP="00F70DD0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F70DD0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F70DD0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F70DD0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F70DD0">
            <w:pPr>
              <w:ind w:firstLineChars="500" w:firstLine="80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F70DD0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F70DD0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856CB6" w:rsidRPr="009A6870" w:rsidTr="002E4692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856CB6" w:rsidRPr="009A6870" w:rsidRDefault="00856CB6" w:rsidP="00856CB6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856CB6" w:rsidRPr="009A6870" w:rsidRDefault="00856CB6" w:rsidP="00856CB6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856CB6" w:rsidRPr="009A6870" w:rsidRDefault="00856CB6" w:rsidP="00856CB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12 152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856CB6" w:rsidRPr="009A6870" w:rsidRDefault="00856CB6" w:rsidP="00856CB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9 684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856CB6" w:rsidRPr="009A6870" w:rsidRDefault="00856CB6" w:rsidP="00856CB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11 547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856CB6" w:rsidRPr="00856CB6" w:rsidRDefault="00856CB6" w:rsidP="006C229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6C229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251</w:t>
            </w:r>
            <w:r w:rsidRPr="00856CB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 w:rsidR="006C229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856CB6" w:rsidRPr="00856CB6" w:rsidRDefault="00856CB6" w:rsidP="006C229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6C229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54</w:t>
            </w:r>
            <w:r w:rsidRPr="00856CB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 w:rsidR="006C229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856CB6" w:rsidRPr="00856CB6" w:rsidRDefault="00856CB6" w:rsidP="006C229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 w:rsidR="006C229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856CB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 w:rsidR="006C229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4013A1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240B04" w:rsidRPr="00856CB6" w:rsidRDefault="00240B04" w:rsidP="003035F8">
            <w:pPr>
              <w:jc w:val="right"/>
              <w:rPr>
                <w:b/>
                <w:sz w:val="16"/>
                <w:szCs w:val="16"/>
              </w:rPr>
            </w:pPr>
            <w:r w:rsidRPr="00856CB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856CB6" w:rsidRDefault="00240B04" w:rsidP="003035F8">
            <w:pPr>
              <w:jc w:val="right"/>
              <w:rPr>
                <w:b/>
                <w:sz w:val="16"/>
                <w:szCs w:val="16"/>
              </w:rPr>
            </w:pPr>
            <w:r w:rsidRPr="00856CB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856CB6" w:rsidRDefault="00240B04" w:rsidP="003035F8">
            <w:pPr>
              <w:jc w:val="right"/>
              <w:rPr>
                <w:b/>
                <w:sz w:val="16"/>
                <w:szCs w:val="16"/>
              </w:rPr>
            </w:pPr>
            <w:r w:rsidRPr="00856CB6">
              <w:rPr>
                <w:b/>
                <w:sz w:val="16"/>
                <w:szCs w:val="16"/>
              </w:rPr>
              <w:t> </w:t>
            </w:r>
          </w:p>
        </w:tc>
      </w:tr>
      <w:tr w:rsidR="006C2294" w:rsidRPr="009A6870" w:rsidTr="002E4692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6C2294" w:rsidRPr="009A6870" w:rsidRDefault="006C2294" w:rsidP="006C2294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6C2294" w:rsidRPr="009A6870" w:rsidRDefault="006C2294" w:rsidP="006C2294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12 152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9 684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6C2294" w:rsidRPr="009A6870" w:rsidRDefault="006C2294" w:rsidP="006C22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11 547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6C2294" w:rsidRPr="00856CB6" w:rsidRDefault="006C2294" w:rsidP="006C229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251</w:t>
            </w:r>
            <w:r w:rsidRPr="00856CB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6C2294" w:rsidRPr="00856CB6" w:rsidRDefault="006C2294" w:rsidP="006C229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54</w:t>
            </w:r>
            <w:r w:rsidRPr="00856CB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6C2294" w:rsidRPr="00856CB6" w:rsidRDefault="006C2294" w:rsidP="006C229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56CB6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 xml:space="preserve">13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254</w:t>
            </w:r>
            <w:r w:rsidRPr="00856CB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4013A1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240B04" w:rsidRPr="009A6870" w:rsidTr="004013A1">
        <w:trPr>
          <w:trHeight w:val="255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4013A1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</w:tr>
      <w:tr w:rsidR="00240B04" w:rsidRPr="009A6870" w:rsidTr="004013A1">
        <w:trPr>
          <w:trHeight w:val="270"/>
        </w:trPr>
        <w:tc>
          <w:tcPr>
            <w:tcW w:w="380" w:type="dxa"/>
            <w:noWrap/>
            <w:vAlign w:val="bottom"/>
          </w:tcPr>
          <w:p w:rsidR="00240B04" w:rsidRPr="009A6870" w:rsidRDefault="00240B04" w:rsidP="004013A1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noWrap/>
            <w:vAlign w:val="bottom"/>
          </w:tcPr>
          <w:p w:rsidR="00240B04" w:rsidRPr="009A6870" w:rsidRDefault="00240B04" w:rsidP="004013A1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  <w:noWrap/>
            <w:vAlign w:val="bottom"/>
          </w:tcPr>
          <w:p w:rsidR="00240B04" w:rsidRPr="009A6870" w:rsidRDefault="00240B04" w:rsidP="00401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:rsidR="00240B04" w:rsidRPr="00A046A3" w:rsidRDefault="00240B04" w:rsidP="003B025C">
      <w:pPr>
        <w:spacing w:before="120" w:after="120"/>
        <w:ind w:left="-728"/>
        <w:jc w:val="both"/>
        <w:rPr>
          <w:i/>
        </w:rPr>
      </w:pPr>
    </w:p>
    <w:sectPr w:rsidR="00240B04" w:rsidRPr="00A046A3" w:rsidSect="00B623DA">
      <w:pgSz w:w="12240" w:h="15840"/>
      <w:pgMar w:top="539" w:right="1469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E9" w:rsidRDefault="00A72AE9">
      <w:r>
        <w:separator/>
      </w:r>
    </w:p>
  </w:endnote>
  <w:endnote w:type="continuationSeparator" w:id="0">
    <w:p w:rsidR="00A72AE9" w:rsidRDefault="00A7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E9" w:rsidRDefault="00A72AE9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AE9" w:rsidRDefault="00A72AE9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E9" w:rsidRDefault="00A72AE9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0F7">
      <w:rPr>
        <w:rStyle w:val="PageNumber"/>
        <w:noProof/>
      </w:rPr>
      <w:t>2</w:t>
    </w:r>
    <w:r>
      <w:rPr>
        <w:rStyle w:val="PageNumber"/>
      </w:rPr>
      <w:fldChar w:fldCharType="end"/>
    </w:r>
  </w:p>
  <w:p w:rsidR="00A72AE9" w:rsidRPr="00995716" w:rsidRDefault="00A72AE9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E9" w:rsidRDefault="00A72AE9">
      <w:r>
        <w:separator/>
      </w:r>
    </w:p>
  </w:footnote>
  <w:footnote w:type="continuationSeparator" w:id="0">
    <w:p w:rsidR="00A72AE9" w:rsidRDefault="00A7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5A65"/>
    <w:multiLevelType w:val="hybridMultilevel"/>
    <w:tmpl w:val="412A3210"/>
    <w:lvl w:ilvl="0" w:tplc="0402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B10989"/>
    <w:multiLevelType w:val="hybridMultilevel"/>
    <w:tmpl w:val="AF828B9C"/>
    <w:lvl w:ilvl="0" w:tplc="59C44870">
      <w:numFmt w:val="none"/>
      <w:lvlText w:val=""/>
      <w:lvlJc w:val="left"/>
      <w:pPr>
        <w:tabs>
          <w:tab w:val="num" w:pos="3904"/>
        </w:tabs>
      </w:pPr>
      <w:rPr>
        <w:rFonts w:cs="Times New Roman"/>
      </w:rPr>
    </w:lvl>
    <w:lvl w:ilvl="1" w:tplc="4616513A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2" w:tplc="A7D4F722">
      <w:start w:val="1"/>
      <w:numFmt w:val="decimal"/>
      <w:lvlText w:val="%3."/>
      <w:lvlJc w:val="left"/>
      <w:pPr>
        <w:tabs>
          <w:tab w:val="num" w:pos="5884"/>
        </w:tabs>
        <w:ind w:left="5884" w:hanging="360"/>
      </w:pPr>
      <w:rPr>
        <w:rFonts w:cs="Times New Roman" w:hint="default"/>
      </w:rPr>
    </w:lvl>
    <w:lvl w:ilvl="3" w:tplc="82DA4FE2" w:tentative="1">
      <w:start w:val="1"/>
      <w:numFmt w:val="decimal"/>
      <w:lvlText w:val="%4."/>
      <w:lvlJc w:val="left"/>
      <w:pPr>
        <w:tabs>
          <w:tab w:val="num" w:pos="6424"/>
        </w:tabs>
        <w:ind w:left="6424" w:hanging="360"/>
      </w:pPr>
      <w:rPr>
        <w:rFonts w:cs="Times New Roman"/>
      </w:rPr>
    </w:lvl>
    <w:lvl w:ilvl="4" w:tplc="FC0C14AE" w:tentative="1">
      <w:start w:val="1"/>
      <w:numFmt w:val="lowerLetter"/>
      <w:lvlText w:val="%5."/>
      <w:lvlJc w:val="left"/>
      <w:pPr>
        <w:tabs>
          <w:tab w:val="num" w:pos="7144"/>
        </w:tabs>
        <w:ind w:left="7144" w:hanging="360"/>
      </w:pPr>
      <w:rPr>
        <w:rFonts w:cs="Times New Roman"/>
      </w:rPr>
    </w:lvl>
    <w:lvl w:ilvl="5" w:tplc="BA48CBF0" w:tentative="1">
      <w:start w:val="1"/>
      <w:numFmt w:val="lowerRoman"/>
      <w:lvlText w:val="%6."/>
      <w:lvlJc w:val="right"/>
      <w:pPr>
        <w:tabs>
          <w:tab w:val="num" w:pos="7864"/>
        </w:tabs>
        <w:ind w:left="7864" w:hanging="180"/>
      </w:pPr>
      <w:rPr>
        <w:rFonts w:cs="Times New Roman"/>
      </w:rPr>
    </w:lvl>
    <w:lvl w:ilvl="6" w:tplc="717CFC0E" w:tentative="1">
      <w:start w:val="1"/>
      <w:numFmt w:val="decimal"/>
      <w:lvlText w:val="%7."/>
      <w:lvlJc w:val="left"/>
      <w:pPr>
        <w:tabs>
          <w:tab w:val="num" w:pos="8584"/>
        </w:tabs>
        <w:ind w:left="8584" w:hanging="360"/>
      </w:pPr>
      <w:rPr>
        <w:rFonts w:cs="Times New Roman"/>
      </w:rPr>
    </w:lvl>
    <w:lvl w:ilvl="7" w:tplc="3FC242AA" w:tentative="1">
      <w:start w:val="1"/>
      <w:numFmt w:val="lowerLetter"/>
      <w:lvlText w:val="%8."/>
      <w:lvlJc w:val="left"/>
      <w:pPr>
        <w:tabs>
          <w:tab w:val="num" w:pos="9304"/>
        </w:tabs>
        <w:ind w:left="9304" w:hanging="360"/>
      </w:pPr>
      <w:rPr>
        <w:rFonts w:cs="Times New Roman"/>
      </w:rPr>
    </w:lvl>
    <w:lvl w:ilvl="8" w:tplc="FEB4F326" w:tentative="1">
      <w:start w:val="1"/>
      <w:numFmt w:val="lowerRoman"/>
      <w:lvlText w:val="%9."/>
      <w:lvlJc w:val="right"/>
      <w:pPr>
        <w:tabs>
          <w:tab w:val="num" w:pos="10024"/>
        </w:tabs>
        <w:ind w:left="10024" w:hanging="180"/>
      </w:pPr>
      <w:rPr>
        <w:rFonts w:cs="Times New Roman"/>
      </w:rPr>
    </w:lvl>
  </w:abstractNum>
  <w:abstractNum w:abstractNumId="2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A6C2422"/>
    <w:multiLevelType w:val="hybridMultilevel"/>
    <w:tmpl w:val="06240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1AE"/>
    <w:multiLevelType w:val="hybridMultilevel"/>
    <w:tmpl w:val="52422EB4"/>
    <w:lvl w:ilvl="0" w:tplc="8AF69D92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9720147"/>
    <w:multiLevelType w:val="hybridMultilevel"/>
    <w:tmpl w:val="62049F90"/>
    <w:lvl w:ilvl="0" w:tplc="CA3E690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1A7B3F"/>
    <w:multiLevelType w:val="hybridMultilevel"/>
    <w:tmpl w:val="D3063C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0F28"/>
    <w:multiLevelType w:val="hybridMultilevel"/>
    <w:tmpl w:val="3F80A0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6209"/>
    <w:multiLevelType w:val="hybridMultilevel"/>
    <w:tmpl w:val="C71AA27E"/>
    <w:lvl w:ilvl="0" w:tplc="1262B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756D0"/>
    <w:multiLevelType w:val="hybridMultilevel"/>
    <w:tmpl w:val="7278C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F6BDB"/>
    <w:multiLevelType w:val="hybridMultilevel"/>
    <w:tmpl w:val="240C3598"/>
    <w:lvl w:ilvl="0" w:tplc="C31ED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059C8"/>
    <w:rsid w:val="00011ADF"/>
    <w:rsid w:val="00024527"/>
    <w:rsid w:val="000336B1"/>
    <w:rsid w:val="000348FD"/>
    <w:rsid w:val="00037E1D"/>
    <w:rsid w:val="000435D3"/>
    <w:rsid w:val="00066531"/>
    <w:rsid w:val="00066F15"/>
    <w:rsid w:val="00067B39"/>
    <w:rsid w:val="00071B24"/>
    <w:rsid w:val="000753D1"/>
    <w:rsid w:val="00096030"/>
    <w:rsid w:val="000A05D2"/>
    <w:rsid w:val="000A729B"/>
    <w:rsid w:val="000C734B"/>
    <w:rsid w:val="000D559B"/>
    <w:rsid w:val="000E731E"/>
    <w:rsid w:val="000E7CBC"/>
    <w:rsid w:val="000F19C8"/>
    <w:rsid w:val="000F32A2"/>
    <w:rsid w:val="0010055C"/>
    <w:rsid w:val="001113DE"/>
    <w:rsid w:val="00113FD7"/>
    <w:rsid w:val="001156C5"/>
    <w:rsid w:val="0011635A"/>
    <w:rsid w:val="00131FAC"/>
    <w:rsid w:val="00136CCC"/>
    <w:rsid w:val="00143BBA"/>
    <w:rsid w:val="00157464"/>
    <w:rsid w:val="00160FFD"/>
    <w:rsid w:val="001637A0"/>
    <w:rsid w:val="00165123"/>
    <w:rsid w:val="00166460"/>
    <w:rsid w:val="001852A6"/>
    <w:rsid w:val="001915B7"/>
    <w:rsid w:val="0019641F"/>
    <w:rsid w:val="001A583B"/>
    <w:rsid w:val="001C5050"/>
    <w:rsid w:val="001C7735"/>
    <w:rsid w:val="001C7958"/>
    <w:rsid w:val="001D305D"/>
    <w:rsid w:val="001D397C"/>
    <w:rsid w:val="001D5404"/>
    <w:rsid w:val="002014FD"/>
    <w:rsid w:val="002067CE"/>
    <w:rsid w:val="00215822"/>
    <w:rsid w:val="00235848"/>
    <w:rsid w:val="00240B04"/>
    <w:rsid w:val="00245DDB"/>
    <w:rsid w:val="00257F38"/>
    <w:rsid w:val="00270A4C"/>
    <w:rsid w:val="00285DCA"/>
    <w:rsid w:val="002967B6"/>
    <w:rsid w:val="002A7496"/>
    <w:rsid w:val="002C5848"/>
    <w:rsid w:val="002D4D92"/>
    <w:rsid w:val="002E0E00"/>
    <w:rsid w:val="002E4515"/>
    <w:rsid w:val="002E4692"/>
    <w:rsid w:val="002E4C28"/>
    <w:rsid w:val="003035F6"/>
    <w:rsid w:val="003035F8"/>
    <w:rsid w:val="00314B64"/>
    <w:rsid w:val="003321C5"/>
    <w:rsid w:val="003361E3"/>
    <w:rsid w:val="00340DA0"/>
    <w:rsid w:val="00343652"/>
    <w:rsid w:val="00347C6A"/>
    <w:rsid w:val="00350475"/>
    <w:rsid w:val="0038632F"/>
    <w:rsid w:val="003A0123"/>
    <w:rsid w:val="003A0A6C"/>
    <w:rsid w:val="003A28C0"/>
    <w:rsid w:val="003A37F6"/>
    <w:rsid w:val="003A39AF"/>
    <w:rsid w:val="003B025C"/>
    <w:rsid w:val="003B0F0C"/>
    <w:rsid w:val="003B760E"/>
    <w:rsid w:val="003C28FE"/>
    <w:rsid w:val="003D2421"/>
    <w:rsid w:val="003D2576"/>
    <w:rsid w:val="003D3F90"/>
    <w:rsid w:val="003E331A"/>
    <w:rsid w:val="003E5CA0"/>
    <w:rsid w:val="003E5D68"/>
    <w:rsid w:val="003F07E2"/>
    <w:rsid w:val="003F2B07"/>
    <w:rsid w:val="003F3090"/>
    <w:rsid w:val="004013A1"/>
    <w:rsid w:val="00405E85"/>
    <w:rsid w:val="004176E2"/>
    <w:rsid w:val="0042688A"/>
    <w:rsid w:val="0042691A"/>
    <w:rsid w:val="00454D77"/>
    <w:rsid w:val="00463DC9"/>
    <w:rsid w:val="004812FC"/>
    <w:rsid w:val="00486694"/>
    <w:rsid w:val="00490624"/>
    <w:rsid w:val="00495A50"/>
    <w:rsid w:val="004B3EBB"/>
    <w:rsid w:val="004C5B01"/>
    <w:rsid w:val="004D4B28"/>
    <w:rsid w:val="004E017F"/>
    <w:rsid w:val="004E59DD"/>
    <w:rsid w:val="004E7437"/>
    <w:rsid w:val="00500B43"/>
    <w:rsid w:val="005159CD"/>
    <w:rsid w:val="005331A1"/>
    <w:rsid w:val="005378FC"/>
    <w:rsid w:val="005409F5"/>
    <w:rsid w:val="00552415"/>
    <w:rsid w:val="00552E9F"/>
    <w:rsid w:val="0055425C"/>
    <w:rsid w:val="005623AE"/>
    <w:rsid w:val="00575407"/>
    <w:rsid w:val="00581329"/>
    <w:rsid w:val="0058177C"/>
    <w:rsid w:val="005B6FA8"/>
    <w:rsid w:val="005B71FC"/>
    <w:rsid w:val="005C00F7"/>
    <w:rsid w:val="005C37A5"/>
    <w:rsid w:val="005C5B04"/>
    <w:rsid w:val="005D45BE"/>
    <w:rsid w:val="005D6AD6"/>
    <w:rsid w:val="005F30B8"/>
    <w:rsid w:val="005F4F70"/>
    <w:rsid w:val="005F6104"/>
    <w:rsid w:val="005F794A"/>
    <w:rsid w:val="00605E72"/>
    <w:rsid w:val="00614F41"/>
    <w:rsid w:val="00617211"/>
    <w:rsid w:val="00621805"/>
    <w:rsid w:val="006361B6"/>
    <w:rsid w:val="00641A51"/>
    <w:rsid w:val="00645597"/>
    <w:rsid w:val="00650454"/>
    <w:rsid w:val="0065147E"/>
    <w:rsid w:val="00663FA3"/>
    <w:rsid w:val="00665DA3"/>
    <w:rsid w:val="00684C0D"/>
    <w:rsid w:val="00692C39"/>
    <w:rsid w:val="006A0382"/>
    <w:rsid w:val="006A31DC"/>
    <w:rsid w:val="006A391C"/>
    <w:rsid w:val="006A55E7"/>
    <w:rsid w:val="006B7AC9"/>
    <w:rsid w:val="006C2294"/>
    <w:rsid w:val="006C515B"/>
    <w:rsid w:val="006D1C16"/>
    <w:rsid w:val="006E462C"/>
    <w:rsid w:val="006F0B0D"/>
    <w:rsid w:val="00705E3B"/>
    <w:rsid w:val="00723802"/>
    <w:rsid w:val="00734C13"/>
    <w:rsid w:val="00743BFE"/>
    <w:rsid w:val="0074441B"/>
    <w:rsid w:val="00756B21"/>
    <w:rsid w:val="0076080A"/>
    <w:rsid w:val="00762434"/>
    <w:rsid w:val="0076534F"/>
    <w:rsid w:val="007765AF"/>
    <w:rsid w:val="0078494D"/>
    <w:rsid w:val="007850E5"/>
    <w:rsid w:val="007864CF"/>
    <w:rsid w:val="00794707"/>
    <w:rsid w:val="0079772A"/>
    <w:rsid w:val="007A4BC4"/>
    <w:rsid w:val="007A518D"/>
    <w:rsid w:val="007B401A"/>
    <w:rsid w:val="007B4C48"/>
    <w:rsid w:val="007C0271"/>
    <w:rsid w:val="007C47DC"/>
    <w:rsid w:val="007F18F3"/>
    <w:rsid w:val="008045AC"/>
    <w:rsid w:val="008242A4"/>
    <w:rsid w:val="00824D04"/>
    <w:rsid w:val="00825478"/>
    <w:rsid w:val="0082628E"/>
    <w:rsid w:val="008303F9"/>
    <w:rsid w:val="008500C8"/>
    <w:rsid w:val="00852A94"/>
    <w:rsid w:val="00856CB6"/>
    <w:rsid w:val="00857510"/>
    <w:rsid w:val="0086754D"/>
    <w:rsid w:val="00870FEA"/>
    <w:rsid w:val="008741CD"/>
    <w:rsid w:val="0088308E"/>
    <w:rsid w:val="008853E5"/>
    <w:rsid w:val="00886438"/>
    <w:rsid w:val="008976C1"/>
    <w:rsid w:val="008A19E2"/>
    <w:rsid w:val="008A5EB4"/>
    <w:rsid w:val="008C4713"/>
    <w:rsid w:val="008D2931"/>
    <w:rsid w:val="008F6EBB"/>
    <w:rsid w:val="00906D38"/>
    <w:rsid w:val="00912991"/>
    <w:rsid w:val="00916517"/>
    <w:rsid w:val="00922B6C"/>
    <w:rsid w:val="00927D77"/>
    <w:rsid w:val="00935B6B"/>
    <w:rsid w:val="0094175D"/>
    <w:rsid w:val="00944A8C"/>
    <w:rsid w:val="0094634C"/>
    <w:rsid w:val="00947C11"/>
    <w:rsid w:val="009553D4"/>
    <w:rsid w:val="00955433"/>
    <w:rsid w:val="00955AF5"/>
    <w:rsid w:val="00955FEB"/>
    <w:rsid w:val="00974EB0"/>
    <w:rsid w:val="00976E9C"/>
    <w:rsid w:val="00990B73"/>
    <w:rsid w:val="00995716"/>
    <w:rsid w:val="009A6870"/>
    <w:rsid w:val="009B1EB7"/>
    <w:rsid w:val="009B2CE3"/>
    <w:rsid w:val="009B702B"/>
    <w:rsid w:val="009D1297"/>
    <w:rsid w:val="009D6BC1"/>
    <w:rsid w:val="009E2D56"/>
    <w:rsid w:val="009E5A38"/>
    <w:rsid w:val="009F7679"/>
    <w:rsid w:val="009F76E7"/>
    <w:rsid w:val="00A02944"/>
    <w:rsid w:val="00A046A3"/>
    <w:rsid w:val="00A06B3A"/>
    <w:rsid w:val="00A10E44"/>
    <w:rsid w:val="00A17EC8"/>
    <w:rsid w:val="00A30AB9"/>
    <w:rsid w:val="00A3267E"/>
    <w:rsid w:val="00A378D6"/>
    <w:rsid w:val="00A42341"/>
    <w:rsid w:val="00A55499"/>
    <w:rsid w:val="00A55B68"/>
    <w:rsid w:val="00A72AE9"/>
    <w:rsid w:val="00A94265"/>
    <w:rsid w:val="00A97721"/>
    <w:rsid w:val="00AA2632"/>
    <w:rsid w:val="00AB22E1"/>
    <w:rsid w:val="00AB320A"/>
    <w:rsid w:val="00AB7663"/>
    <w:rsid w:val="00AC0DB3"/>
    <w:rsid w:val="00AE25C7"/>
    <w:rsid w:val="00AF60C6"/>
    <w:rsid w:val="00B03D64"/>
    <w:rsid w:val="00B0706D"/>
    <w:rsid w:val="00B11004"/>
    <w:rsid w:val="00B11CFB"/>
    <w:rsid w:val="00B313B9"/>
    <w:rsid w:val="00B357B6"/>
    <w:rsid w:val="00B40D07"/>
    <w:rsid w:val="00B42B28"/>
    <w:rsid w:val="00B44FD0"/>
    <w:rsid w:val="00B4509C"/>
    <w:rsid w:val="00B46CE5"/>
    <w:rsid w:val="00B52F24"/>
    <w:rsid w:val="00B54B90"/>
    <w:rsid w:val="00B5708B"/>
    <w:rsid w:val="00B623DA"/>
    <w:rsid w:val="00B87BF1"/>
    <w:rsid w:val="00B9413F"/>
    <w:rsid w:val="00BC2E5B"/>
    <w:rsid w:val="00BD3A1F"/>
    <w:rsid w:val="00BD430C"/>
    <w:rsid w:val="00BE144B"/>
    <w:rsid w:val="00BE19E7"/>
    <w:rsid w:val="00BF0CC5"/>
    <w:rsid w:val="00BF167C"/>
    <w:rsid w:val="00BF22BB"/>
    <w:rsid w:val="00BF7B77"/>
    <w:rsid w:val="00C008DA"/>
    <w:rsid w:val="00C065B0"/>
    <w:rsid w:val="00C07F36"/>
    <w:rsid w:val="00C15B86"/>
    <w:rsid w:val="00C20EB5"/>
    <w:rsid w:val="00C21EAA"/>
    <w:rsid w:val="00C25BC4"/>
    <w:rsid w:val="00C30C47"/>
    <w:rsid w:val="00C30DFA"/>
    <w:rsid w:val="00C36A35"/>
    <w:rsid w:val="00C36DA9"/>
    <w:rsid w:val="00C37E6B"/>
    <w:rsid w:val="00C50E96"/>
    <w:rsid w:val="00C662B1"/>
    <w:rsid w:val="00C6639D"/>
    <w:rsid w:val="00C6743B"/>
    <w:rsid w:val="00C75199"/>
    <w:rsid w:val="00C91E03"/>
    <w:rsid w:val="00C926CB"/>
    <w:rsid w:val="00C941F7"/>
    <w:rsid w:val="00CA09B5"/>
    <w:rsid w:val="00CB284C"/>
    <w:rsid w:val="00CC2502"/>
    <w:rsid w:val="00CC36C2"/>
    <w:rsid w:val="00CC6030"/>
    <w:rsid w:val="00CC6539"/>
    <w:rsid w:val="00CE61FC"/>
    <w:rsid w:val="00CF0073"/>
    <w:rsid w:val="00D027C0"/>
    <w:rsid w:val="00D07C5B"/>
    <w:rsid w:val="00D133C0"/>
    <w:rsid w:val="00D203C4"/>
    <w:rsid w:val="00D22FCC"/>
    <w:rsid w:val="00D25982"/>
    <w:rsid w:val="00D26429"/>
    <w:rsid w:val="00D27C88"/>
    <w:rsid w:val="00D52F9E"/>
    <w:rsid w:val="00D539D7"/>
    <w:rsid w:val="00D63EB0"/>
    <w:rsid w:val="00D6535E"/>
    <w:rsid w:val="00D73519"/>
    <w:rsid w:val="00D90004"/>
    <w:rsid w:val="00D918B6"/>
    <w:rsid w:val="00D97EE5"/>
    <w:rsid w:val="00DA1322"/>
    <w:rsid w:val="00DB0155"/>
    <w:rsid w:val="00DB1EB5"/>
    <w:rsid w:val="00DB3718"/>
    <w:rsid w:val="00DB4017"/>
    <w:rsid w:val="00DB536F"/>
    <w:rsid w:val="00DC1AFA"/>
    <w:rsid w:val="00DC3D09"/>
    <w:rsid w:val="00DD218C"/>
    <w:rsid w:val="00DE2E10"/>
    <w:rsid w:val="00E01162"/>
    <w:rsid w:val="00E1413D"/>
    <w:rsid w:val="00E2602C"/>
    <w:rsid w:val="00E43892"/>
    <w:rsid w:val="00E555FA"/>
    <w:rsid w:val="00E8131F"/>
    <w:rsid w:val="00E8785F"/>
    <w:rsid w:val="00E92347"/>
    <w:rsid w:val="00E93A4F"/>
    <w:rsid w:val="00EA12D3"/>
    <w:rsid w:val="00EB2904"/>
    <w:rsid w:val="00EB3FCC"/>
    <w:rsid w:val="00EB5D54"/>
    <w:rsid w:val="00EC5FD7"/>
    <w:rsid w:val="00ED2283"/>
    <w:rsid w:val="00EE08A8"/>
    <w:rsid w:val="00EE0D09"/>
    <w:rsid w:val="00EE1D8B"/>
    <w:rsid w:val="00EE31EE"/>
    <w:rsid w:val="00EE5696"/>
    <w:rsid w:val="00EF339C"/>
    <w:rsid w:val="00EF5CAD"/>
    <w:rsid w:val="00F03531"/>
    <w:rsid w:val="00F14814"/>
    <w:rsid w:val="00F20171"/>
    <w:rsid w:val="00F24EF3"/>
    <w:rsid w:val="00F26192"/>
    <w:rsid w:val="00F2643B"/>
    <w:rsid w:val="00F278B5"/>
    <w:rsid w:val="00F33439"/>
    <w:rsid w:val="00F47C5C"/>
    <w:rsid w:val="00F52DE3"/>
    <w:rsid w:val="00F56CA3"/>
    <w:rsid w:val="00F5760B"/>
    <w:rsid w:val="00F63C5C"/>
    <w:rsid w:val="00F666CE"/>
    <w:rsid w:val="00F70DD0"/>
    <w:rsid w:val="00F82A8C"/>
    <w:rsid w:val="00F832F3"/>
    <w:rsid w:val="00F87347"/>
    <w:rsid w:val="00F93A20"/>
    <w:rsid w:val="00F93F06"/>
    <w:rsid w:val="00FA68FE"/>
    <w:rsid w:val="00FB48B0"/>
    <w:rsid w:val="00FB4FD2"/>
    <w:rsid w:val="00FB71AA"/>
    <w:rsid w:val="00FB76F4"/>
    <w:rsid w:val="00FC0CCE"/>
    <w:rsid w:val="00FC142A"/>
    <w:rsid w:val="00FC205E"/>
    <w:rsid w:val="00FC4EA0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2CEC8A"/>
  <w15:docId w15:val="{2DCACA77-D631-423A-BBDA-B68E12DA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E731E"/>
    <w:rPr>
      <w:b/>
      <w:caps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A55B68"/>
    <w:pPr>
      <w:ind w:firstLine="720"/>
      <w:jc w:val="center"/>
    </w:pPr>
    <w:rPr>
      <w:b/>
      <w:caps/>
      <w:sz w:val="28"/>
    </w:rPr>
  </w:style>
  <w:style w:type="character" w:customStyle="1" w:styleId="BodyTextIndentChar">
    <w:name w:val="Body Text Indent Char"/>
    <w:link w:val="BodyTextIndent"/>
    <w:uiPriority w:val="99"/>
    <w:semiHidden/>
    <w:rsid w:val="002D0E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55B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2D0E49"/>
    <w:rPr>
      <w:sz w:val="20"/>
      <w:szCs w:val="20"/>
    </w:rPr>
  </w:style>
  <w:style w:type="character" w:styleId="PageNumber">
    <w:name w:val="page number"/>
    <w:uiPriority w:val="99"/>
    <w:rsid w:val="00A55B68"/>
    <w:rPr>
      <w:rFonts w:cs="Times New Roman"/>
    </w:rPr>
  </w:style>
  <w:style w:type="table" w:styleId="TableGrid">
    <w:name w:val="Table Grid"/>
    <w:basedOn w:val="TableNormal"/>
    <w:uiPriority w:val="99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D2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E49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3B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BA05-6E8D-4506-91D6-C4CDCCBF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3143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subject/>
  <dc:creator>TzMikov</dc:creator>
  <cp:keywords/>
  <dc:description/>
  <cp:lastModifiedBy>Katia Tsvetanova</cp:lastModifiedBy>
  <cp:revision>3</cp:revision>
  <cp:lastPrinted>2022-01-13T13:10:00Z</cp:lastPrinted>
  <dcterms:created xsi:type="dcterms:W3CDTF">2022-03-08T10:34:00Z</dcterms:created>
  <dcterms:modified xsi:type="dcterms:W3CDTF">2022-03-08T10:40:00Z</dcterms:modified>
</cp:coreProperties>
</file>